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0B" w:rsidRDefault="00497B0B" w:rsidP="00497B0B">
      <w:pPr>
        <w:shd w:val="clear" w:color="auto" w:fill="FFFFFF"/>
        <w:jc w:val="both"/>
        <w:rPr>
          <w:b/>
        </w:rPr>
      </w:pPr>
      <w:r w:rsidRPr="0044627E">
        <w:t xml:space="preserve">Título:  </w:t>
      </w:r>
      <w:r w:rsidRPr="0044627E">
        <w:rPr>
          <w:b/>
        </w:rPr>
        <w:t>CRITÉRIOS OBJETIVOS DE PROMOÇÃO PARA OS CARGOS DE JUIZ TITULAR DE VARA E DESEMBARGADOR, POR MERECIMENTO E ANTIGUIDADE.</w:t>
      </w:r>
    </w:p>
    <w:p w:rsidR="00497B0B" w:rsidRPr="0044627E" w:rsidRDefault="00497B0B" w:rsidP="00497B0B">
      <w:pPr>
        <w:shd w:val="clear" w:color="auto" w:fill="FFFFFF"/>
        <w:jc w:val="both"/>
        <w:rPr>
          <w:b/>
        </w:rPr>
      </w:pPr>
    </w:p>
    <w:p w:rsidR="00497B0B" w:rsidRDefault="00497B0B" w:rsidP="00497B0B">
      <w:pPr>
        <w:shd w:val="clear" w:color="auto" w:fill="FFFFFF"/>
        <w:jc w:val="both"/>
        <w:rPr>
          <w:b/>
        </w:rPr>
      </w:pPr>
      <w:r w:rsidRPr="0044627E">
        <w:t xml:space="preserve">Autor:    </w:t>
      </w:r>
      <w:r w:rsidRPr="0044627E">
        <w:rPr>
          <w:b/>
        </w:rPr>
        <w:t xml:space="preserve">FÁBIO RIBEIRO DA ROCHA </w:t>
      </w:r>
    </w:p>
    <w:p w:rsidR="00497B0B" w:rsidRDefault="00497B0B" w:rsidP="00497B0B">
      <w:pPr>
        <w:shd w:val="clear" w:color="auto" w:fill="FFFFFF"/>
        <w:jc w:val="both"/>
        <w:rPr>
          <w:b/>
        </w:rPr>
      </w:pPr>
    </w:p>
    <w:p w:rsidR="00497B0B" w:rsidRDefault="00497B0B" w:rsidP="00497B0B">
      <w:pPr>
        <w:shd w:val="clear" w:color="auto" w:fill="FFFFFF"/>
        <w:jc w:val="both"/>
      </w:pPr>
      <w:r w:rsidRPr="00497B0B">
        <w:t>E</w:t>
      </w:r>
      <w:r>
        <w:t>-</w:t>
      </w:r>
      <w:r w:rsidRPr="00497B0B">
        <w:t xml:space="preserve">mail: </w:t>
      </w:r>
      <w:hyperlink r:id="rId7" w:history="1">
        <w:r w:rsidRPr="00990A8A">
          <w:rPr>
            <w:rStyle w:val="Hyperlink"/>
          </w:rPr>
          <w:t>fr.rocha@terra.com.br</w:t>
        </w:r>
      </w:hyperlink>
    </w:p>
    <w:p w:rsidR="00497B0B" w:rsidRPr="00497B0B" w:rsidRDefault="00497B0B" w:rsidP="00497B0B">
      <w:pPr>
        <w:shd w:val="clear" w:color="auto" w:fill="FFFFFF"/>
        <w:jc w:val="both"/>
      </w:pPr>
    </w:p>
    <w:p w:rsidR="00497B0B" w:rsidRPr="0044627E" w:rsidRDefault="00497B0B" w:rsidP="00497B0B">
      <w:pPr>
        <w:jc w:val="both"/>
        <w:rPr>
          <w:b/>
        </w:rPr>
      </w:pPr>
      <w:r w:rsidRPr="0044627E">
        <w:t xml:space="preserve">     Ementa: </w:t>
      </w:r>
      <w:r w:rsidRPr="0044627E">
        <w:rPr>
          <w:b/>
        </w:rPr>
        <w:t>CRITÉRIOS OBJETIVOS DE PROMOÇÃO PARA OS CARGOS DE JUIZ TITULAR DE VARA E DESEMBARGADOR, POR MERECIMENTO E ANTIGUIDADE. ARTIGO 93, II, DA CONSTITUIÇÃO FEDERAL. ARTIGO 80, II, DA LEI COMPLEMENTAR N. 35/79 (LOMAN – LEI ORGÂNICA DA MAGISTRATURA NACIONAL). RESOLUÇÃO 106/2010 DO CONSELHO NACIONAL DE JUSTIÇA (CNJ). PRINCÍPIOS DA ISONOMIA, LEGALIDADE, IMPESSOALIDADE, RAZOABILIDADE, PROPORCIONALIDADE E MOTIVAÇÃO. SESSÃO PÚBLICA. VOTAÇÃO NOMINAL, ABERTA E FUNDAMENTADA. SISTEMA DE PONTUAÇÃO.</w:t>
      </w:r>
    </w:p>
    <w:p w:rsidR="00497B0B" w:rsidRPr="0044627E" w:rsidRDefault="00497B0B" w:rsidP="00497B0B">
      <w:pPr>
        <w:ind w:firstLine="720"/>
        <w:jc w:val="both"/>
        <w:rPr>
          <w:b/>
        </w:rPr>
      </w:pPr>
      <w:r w:rsidRPr="0044627E">
        <w:rPr>
          <w:b/>
        </w:rPr>
        <w:t xml:space="preserve">   </w:t>
      </w:r>
    </w:p>
    <w:p w:rsidR="00497B0B" w:rsidRPr="0044627E" w:rsidRDefault="00497B0B" w:rsidP="00497B0B">
      <w:pPr>
        <w:jc w:val="both"/>
      </w:pPr>
      <w:r w:rsidRPr="0044627E">
        <w:rPr>
          <w:b/>
        </w:rPr>
        <w:t xml:space="preserve">     Justificativa: </w:t>
      </w:r>
      <w:r w:rsidRPr="0044627E">
        <w:t>A Constituição Federal estabelece as condições para promoção por merecimento na carreira da Magistratura e a necessidade de se adotarem critérios objetivos para a avaliação do merecimento.</w:t>
      </w:r>
    </w:p>
    <w:p w:rsidR="00497B0B" w:rsidRDefault="00497B0B" w:rsidP="00497B0B">
      <w:pPr>
        <w:jc w:val="both"/>
      </w:pPr>
      <w:r>
        <w:t xml:space="preserve"> </w:t>
      </w:r>
      <w:r>
        <w:tab/>
      </w:r>
    </w:p>
    <w:p w:rsidR="00497B0B" w:rsidRPr="0044627E" w:rsidRDefault="007C4959" w:rsidP="00497B0B">
      <w:pPr>
        <w:jc w:val="both"/>
      </w:pPr>
      <w:r>
        <w:t xml:space="preserve"> </w:t>
      </w:r>
      <w:r>
        <w:tab/>
      </w:r>
      <w:r>
        <w:tab/>
      </w:r>
      <w:r w:rsidR="00497B0B" w:rsidRPr="0044627E">
        <w:t xml:space="preserve">Sendo assim, as promoções por merecimento de Magistrados em 1º grau e o acesso para o 2º grau devem ser realizadas em sessão pública, em votação nominal, aberta e fundamentada, observando-se os critérios de produtividade, presteza, assiduidade e aproveitamento em curso de aperfeiçoamento. </w:t>
      </w:r>
      <w:r w:rsidR="00497B0B" w:rsidRPr="0044627E">
        <w:tab/>
      </w:r>
      <w:r w:rsidR="00497B0B" w:rsidRPr="0044627E">
        <w:tab/>
        <w:t xml:space="preserve">    </w:t>
      </w:r>
    </w:p>
    <w:p w:rsidR="00497B0B" w:rsidRPr="0044627E" w:rsidRDefault="00497B0B" w:rsidP="00497B0B">
      <w:pPr>
        <w:jc w:val="both"/>
        <w:rPr>
          <w:b/>
        </w:rPr>
      </w:pPr>
      <w:bookmarkStart w:id="0" w:name="_GoBack"/>
      <w:bookmarkEnd w:id="0"/>
    </w:p>
    <w:p w:rsidR="00497B0B" w:rsidRPr="0044627E" w:rsidRDefault="00497B0B" w:rsidP="00497B0B">
      <w:pPr>
        <w:jc w:val="both"/>
      </w:pPr>
      <w:r w:rsidRPr="0044627E">
        <w:rPr>
          <w:b/>
        </w:rPr>
        <w:t xml:space="preserve">                           </w:t>
      </w:r>
      <w:r w:rsidRPr="0044627E">
        <w:t>A Resolução 106/2010 do Conselho Nacional de Justiça aprofunda e detalha tais critérios, esmiuçando a forma de aferi-los e criando um sistema de pontuação que deve gerar mapa estatístico que dá maior objetividade, transparência e publicidade às promoções.</w:t>
      </w:r>
    </w:p>
    <w:p w:rsidR="00497B0B" w:rsidRPr="0044627E" w:rsidRDefault="00497B0B" w:rsidP="00497B0B">
      <w:pPr>
        <w:jc w:val="both"/>
      </w:pPr>
      <w:r w:rsidRPr="0044627E">
        <w:t xml:space="preserve">                           </w:t>
      </w:r>
    </w:p>
    <w:p w:rsidR="00497B0B" w:rsidRPr="0044627E" w:rsidRDefault="00497B0B" w:rsidP="00497B0B">
      <w:pPr>
        <w:jc w:val="both"/>
      </w:pPr>
      <w:r w:rsidRPr="0044627E">
        <w:t xml:space="preserve">                         Cumpre ressaltar que o Supremo Tribunal Federal, quando da apreciação da ADI 3367-1/DF e ADC-6, estabeleceu o entendimento de que os atos normativos do Conselho Nacional de Justiça (CNJ) estão revestidos de natureza de atos normativos primários, ungidos, portanto, de efeito vinculante.                           </w:t>
      </w:r>
    </w:p>
    <w:p w:rsidR="00497B0B" w:rsidRPr="0044627E" w:rsidRDefault="00497B0B" w:rsidP="00497B0B">
      <w:pPr>
        <w:jc w:val="both"/>
      </w:pPr>
    </w:p>
    <w:p w:rsidR="00497B0B" w:rsidRPr="0044627E" w:rsidRDefault="00497B0B" w:rsidP="00497B0B">
      <w:pPr>
        <w:jc w:val="both"/>
      </w:pPr>
      <w:r w:rsidRPr="0044627E">
        <w:t xml:space="preserve"> </w:t>
      </w:r>
      <w:r w:rsidRPr="0044627E">
        <w:tab/>
      </w:r>
      <w:r w:rsidRPr="0044627E">
        <w:tab/>
        <w:t xml:space="preserve">Na missão de depurar ditos requisitos objetivos, não deve prevalecer a subjetividade, ínsita ao conceito de “merecimento”, de modo a se afastar, tanto quanto possível, aspectos como amizade/inimizade, afinidade/antipatia, ou ainda, troca de favores ou barganhas de qualquer espécie, assegurando-se a impessoalidade da escolha. </w:t>
      </w:r>
    </w:p>
    <w:p w:rsidR="003D6A5E" w:rsidRDefault="003D6A5E" w:rsidP="00497B0B"/>
    <w:sectPr w:rsidR="003D6A5E" w:rsidSect="007C4959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54" w:rsidRDefault="00264954" w:rsidP="00497B0B">
      <w:r>
        <w:separator/>
      </w:r>
    </w:p>
  </w:endnote>
  <w:endnote w:type="continuationSeparator" w:id="0">
    <w:p w:rsidR="00264954" w:rsidRDefault="00264954" w:rsidP="004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54" w:rsidRDefault="00264954" w:rsidP="00497B0B">
      <w:r>
        <w:separator/>
      </w:r>
    </w:p>
  </w:footnote>
  <w:footnote w:type="continuationSeparator" w:id="0">
    <w:p w:rsidR="00264954" w:rsidRDefault="00264954" w:rsidP="0049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74C32"/>
    <w:multiLevelType w:val="hybridMultilevel"/>
    <w:tmpl w:val="7C9E2F6C"/>
    <w:lvl w:ilvl="0" w:tplc="BF90A4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0B"/>
    <w:rsid w:val="00264954"/>
    <w:rsid w:val="003D6A5E"/>
    <w:rsid w:val="00497B0B"/>
    <w:rsid w:val="006E072D"/>
    <w:rsid w:val="007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C9D5-F211-4DD6-960F-F076348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7B0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9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B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.rocha@ter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jornalista</dc:creator>
  <cp:keywords/>
  <dc:description/>
  <cp:lastModifiedBy>jornalista</cp:lastModifiedBy>
  <cp:revision>2</cp:revision>
  <dcterms:created xsi:type="dcterms:W3CDTF">2016-03-28T21:45:00Z</dcterms:created>
  <dcterms:modified xsi:type="dcterms:W3CDTF">2016-03-28T22:21:00Z</dcterms:modified>
</cp:coreProperties>
</file>