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6E3" w:rsidRPr="00E77ECF" w:rsidRDefault="00CB16E3" w:rsidP="009F1E0E">
      <w:pPr>
        <w:spacing w:after="0" w:line="360" w:lineRule="auto"/>
        <w:ind w:firstLine="567"/>
        <w:jc w:val="center"/>
        <w:rPr>
          <w:rFonts w:ascii="Times New Roman" w:eastAsia="Times New Roman" w:hAnsi="Times New Roman" w:cs="Times New Roman"/>
          <w:i/>
          <w:color w:val="000000"/>
          <w:sz w:val="24"/>
          <w:szCs w:val="24"/>
          <w:lang w:eastAsia="pt-BR"/>
        </w:rPr>
      </w:pPr>
      <w:r w:rsidRPr="00E77ECF">
        <w:rPr>
          <w:rFonts w:ascii="Times New Roman" w:eastAsia="Times New Roman" w:hAnsi="Times New Roman" w:cs="Times New Roman"/>
          <w:i/>
          <w:color w:val="000000"/>
          <w:sz w:val="24"/>
          <w:szCs w:val="24"/>
          <w:lang w:eastAsia="pt-BR"/>
        </w:rPr>
        <w:t>EMENTA</w:t>
      </w:r>
    </w:p>
    <w:p w:rsidR="00CB16E3" w:rsidRDefault="00CB16E3" w:rsidP="00E77ECF">
      <w:pPr>
        <w:spacing w:after="0" w:line="360" w:lineRule="auto"/>
        <w:jc w:val="both"/>
        <w:rPr>
          <w:rFonts w:ascii="Times New Roman" w:eastAsia="Times New Roman" w:hAnsi="Times New Roman" w:cs="Times New Roman"/>
          <w:color w:val="000000"/>
          <w:sz w:val="24"/>
          <w:szCs w:val="24"/>
          <w:lang w:eastAsia="pt-BR"/>
        </w:rPr>
      </w:pPr>
      <w:r w:rsidRPr="00E77ECF">
        <w:rPr>
          <w:rFonts w:ascii="Times New Roman" w:eastAsia="Times New Roman" w:hAnsi="Times New Roman" w:cs="Times New Roman"/>
          <w:i/>
          <w:color w:val="000000"/>
          <w:sz w:val="24"/>
          <w:szCs w:val="24"/>
          <w:lang w:eastAsia="pt-BR"/>
        </w:rPr>
        <w:t>HONORÁRIOS DE SUCUMBÊNCIA. INAPLICABILIDADE AOS PROCESSOS EM CURSO. PRINCÍPIOS DA CAUSALIDADE, DA VEDAÇÃO DA DECISÃO SURPRESA E DA DIGNIDADE DA PESSOA HUMANA.</w:t>
      </w:r>
      <w:r w:rsidR="00026A9B" w:rsidRPr="00E77ECF">
        <w:rPr>
          <w:rFonts w:ascii="Times New Roman" w:eastAsia="Times New Roman" w:hAnsi="Times New Roman" w:cs="Times New Roman"/>
          <w:i/>
          <w:color w:val="000000"/>
          <w:sz w:val="24"/>
          <w:szCs w:val="24"/>
          <w:lang w:eastAsia="pt-BR"/>
        </w:rPr>
        <w:t xml:space="preserve"> </w:t>
      </w:r>
      <w:r w:rsidR="00E77ECF" w:rsidRPr="00E77ECF">
        <w:rPr>
          <w:rFonts w:ascii="Times New Roman" w:eastAsia="Times New Roman" w:hAnsi="Times New Roman" w:cs="Times New Roman"/>
          <w:color w:val="000000"/>
          <w:sz w:val="24"/>
          <w:szCs w:val="24"/>
          <w:lang w:eastAsia="pt-BR"/>
        </w:rPr>
        <w:t xml:space="preserve">Não se pode aplicar a teoria do isolamento dos atos processuais quanto à condenação em honorários de sucumbência no processo do trabalho, por conta da sucumbência recíproca e principalmente pela possibilidade de “compensação” do crédito do trabalhador. Deve ser aplicado o </w:t>
      </w:r>
      <w:r w:rsidR="00E77ECF" w:rsidRPr="00414DD6">
        <w:rPr>
          <w:rFonts w:ascii="Times New Roman" w:eastAsia="Times New Roman" w:hAnsi="Times New Roman" w:cs="Times New Roman"/>
          <w:i/>
          <w:color w:val="000000"/>
          <w:sz w:val="24"/>
          <w:szCs w:val="24"/>
          <w:lang w:eastAsia="pt-BR"/>
        </w:rPr>
        <w:t>princípio da causalidade</w:t>
      </w:r>
      <w:r w:rsidR="00E77ECF" w:rsidRPr="00E77ECF">
        <w:rPr>
          <w:rFonts w:ascii="Times New Roman" w:eastAsia="Times New Roman" w:hAnsi="Times New Roman" w:cs="Times New Roman"/>
          <w:color w:val="000000"/>
          <w:sz w:val="24"/>
          <w:szCs w:val="24"/>
          <w:lang w:eastAsia="pt-BR"/>
        </w:rPr>
        <w:t xml:space="preserve">, segundo o qual quem deu causa ao processo deve arcar com os honorários de sucumbência. Contudo, o momento de a parte sopesar os riscos do processo é o do ajuizamento da ação. Observância, ainda, do princípio da vedação da decisão surpresa, </w:t>
      </w:r>
      <w:r w:rsidR="00E77ECF">
        <w:rPr>
          <w:rFonts w:ascii="Times New Roman" w:eastAsia="Times New Roman" w:hAnsi="Times New Roman" w:cs="Times New Roman"/>
          <w:color w:val="000000"/>
          <w:sz w:val="24"/>
          <w:szCs w:val="24"/>
          <w:lang w:eastAsia="pt-BR"/>
        </w:rPr>
        <w:t>d</w:t>
      </w:r>
      <w:r w:rsidR="00E77ECF" w:rsidRPr="00E77ECF">
        <w:rPr>
          <w:rFonts w:ascii="Times New Roman" w:eastAsia="Times New Roman" w:hAnsi="Times New Roman" w:cs="Times New Roman"/>
          <w:color w:val="000000"/>
          <w:sz w:val="24"/>
          <w:szCs w:val="24"/>
          <w:lang w:eastAsia="pt-BR"/>
        </w:rPr>
        <w:t>a garantia inerente</w:t>
      </w:r>
      <w:r w:rsidR="00E77ECF" w:rsidRPr="009F1E0E">
        <w:rPr>
          <w:rFonts w:ascii="Times New Roman" w:eastAsia="Times New Roman" w:hAnsi="Times New Roman" w:cs="Times New Roman"/>
          <w:color w:val="000000"/>
          <w:sz w:val="24"/>
          <w:szCs w:val="24"/>
          <w:lang w:eastAsia="pt-BR"/>
        </w:rPr>
        <w:t xml:space="preserve"> ao mínimo existencial e</w:t>
      </w:r>
      <w:r w:rsidR="00414DD6">
        <w:rPr>
          <w:rFonts w:ascii="Times New Roman" w:eastAsia="Times New Roman" w:hAnsi="Times New Roman" w:cs="Times New Roman"/>
          <w:color w:val="000000"/>
          <w:sz w:val="24"/>
          <w:szCs w:val="24"/>
          <w:lang w:eastAsia="pt-BR"/>
        </w:rPr>
        <w:t xml:space="preserve"> </w:t>
      </w:r>
      <w:r w:rsidR="00E77ECF">
        <w:rPr>
          <w:rFonts w:ascii="Times New Roman" w:eastAsia="Times New Roman" w:hAnsi="Times New Roman" w:cs="Times New Roman"/>
          <w:color w:val="000000"/>
          <w:sz w:val="24"/>
          <w:szCs w:val="24"/>
          <w:lang w:eastAsia="pt-BR"/>
        </w:rPr>
        <w:t xml:space="preserve">do </w:t>
      </w:r>
      <w:r w:rsidR="00E77ECF" w:rsidRPr="00D2071B">
        <w:rPr>
          <w:rFonts w:ascii="Times New Roman" w:eastAsia="Times New Roman" w:hAnsi="Times New Roman" w:cs="Times New Roman"/>
          <w:i/>
          <w:color w:val="000000"/>
          <w:sz w:val="24"/>
          <w:szCs w:val="24"/>
          <w:lang w:eastAsia="pt-BR"/>
        </w:rPr>
        <w:t>princípio da dignidade humana</w:t>
      </w:r>
      <w:r w:rsidR="00E77ECF">
        <w:rPr>
          <w:rFonts w:ascii="Times New Roman" w:eastAsia="Times New Roman" w:hAnsi="Times New Roman" w:cs="Times New Roman"/>
          <w:i/>
          <w:color w:val="000000"/>
          <w:sz w:val="24"/>
          <w:szCs w:val="24"/>
          <w:lang w:eastAsia="pt-BR"/>
        </w:rPr>
        <w:t>.</w:t>
      </w:r>
    </w:p>
    <w:p w:rsidR="00E77ECF" w:rsidRDefault="00E77ECF" w:rsidP="009F1E0E">
      <w:pPr>
        <w:spacing w:after="0" w:line="360" w:lineRule="auto"/>
        <w:rPr>
          <w:rFonts w:ascii="Times New Roman" w:eastAsia="Times New Roman" w:hAnsi="Times New Roman" w:cs="Times New Roman"/>
          <w:color w:val="000000"/>
          <w:sz w:val="24"/>
          <w:szCs w:val="24"/>
          <w:lang w:eastAsia="pt-BR"/>
        </w:rPr>
      </w:pPr>
    </w:p>
    <w:p w:rsidR="00E77ECF" w:rsidRDefault="00E77ECF">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rsidR="00CB16E3" w:rsidRPr="009F1E0E" w:rsidRDefault="00CB16E3" w:rsidP="009F1E0E">
      <w:pPr>
        <w:spacing w:after="0" w:line="360" w:lineRule="auto"/>
        <w:ind w:firstLine="567"/>
        <w:jc w:val="center"/>
        <w:rPr>
          <w:rFonts w:ascii="Times New Roman" w:eastAsia="Times New Roman" w:hAnsi="Times New Roman" w:cs="Times New Roman"/>
          <w:i/>
          <w:color w:val="000000"/>
          <w:sz w:val="24"/>
          <w:szCs w:val="24"/>
          <w:lang w:eastAsia="pt-BR"/>
        </w:rPr>
      </w:pPr>
      <w:r w:rsidRPr="009F1E0E">
        <w:rPr>
          <w:rFonts w:ascii="Times New Roman" w:eastAsia="Times New Roman" w:hAnsi="Times New Roman" w:cs="Times New Roman"/>
          <w:i/>
          <w:color w:val="000000"/>
          <w:sz w:val="24"/>
          <w:szCs w:val="24"/>
          <w:lang w:eastAsia="pt-BR"/>
        </w:rPr>
        <w:lastRenderedPageBreak/>
        <w:t>JUSTIFICATIVA</w:t>
      </w:r>
    </w:p>
    <w:p w:rsidR="004869AE" w:rsidRDefault="004869AE" w:rsidP="009F1E0E">
      <w:pPr>
        <w:spacing w:after="0" w:line="360" w:lineRule="auto"/>
        <w:ind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Nos termos do art. 8º, § 1º, da Lei Complementar n. 95/98, o regramento da </w:t>
      </w:r>
      <w:r w:rsidR="00952259" w:rsidRPr="009F1E0E">
        <w:rPr>
          <w:rFonts w:ascii="Times New Roman" w:eastAsia="Times New Roman" w:hAnsi="Times New Roman" w:cs="Times New Roman"/>
          <w:i/>
          <w:color w:val="000000"/>
          <w:sz w:val="24"/>
          <w:szCs w:val="24"/>
          <w:lang w:eastAsia="pt-BR"/>
        </w:rPr>
        <w:t>Lei n. 13.467</w:t>
      </w:r>
      <w:r w:rsidR="00E15446" w:rsidRPr="009F1E0E">
        <w:rPr>
          <w:rFonts w:ascii="Times New Roman" w:eastAsia="Times New Roman" w:hAnsi="Times New Roman" w:cs="Times New Roman"/>
          <w:i/>
          <w:color w:val="000000"/>
          <w:sz w:val="24"/>
          <w:szCs w:val="24"/>
          <w:lang w:eastAsia="pt-BR"/>
        </w:rPr>
        <w:t>/2017</w:t>
      </w:r>
      <w:r w:rsidR="00E15446" w:rsidRPr="009F1E0E">
        <w:rPr>
          <w:rFonts w:ascii="Times New Roman" w:eastAsia="Times New Roman" w:hAnsi="Times New Roman" w:cs="Times New Roman"/>
          <w:color w:val="000000"/>
          <w:sz w:val="24"/>
          <w:szCs w:val="24"/>
          <w:lang w:eastAsia="pt-BR"/>
        </w:rPr>
        <w:t>, que envolve aspectos de direito processual e material</w:t>
      </w:r>
      <w:r>
        <w:rPr>
          <w:rFonts w:ascii="Times New Roman" w:eastAsia="Times New Roman" w:hAnsi="Times New Roman" w:cs="Times New Roman"/>
          <w:color w:val="000000"/>
          <w:sz w:val="24"/>
          <w:szCs w:val="24"/>
          <w:lang w:eastAsia="pt-BR"/>
        </w:rPr>
        <w:t xml:space="preserve">, entrará em vigor no dia 11 de novembro de 2017, considerando-se o </w:t>
      </w:r>
      <w:r w:rsidR="00E15446" w:rsidRPr="009F1E0E">
        <w:rPr>
          <w:rFonts w:ascii="Times New Roman" w:eastAsia="Times New Roman" w:hAnsi="Times New Roman" w:cs="Times New Roman"/>
          <w:color w:val="000000"/>
          <w:sz w:val="24"/>
          <w:szCs w:val="24"/>
          <w:lang w:eastAsia="pt-BR"/>
        </w:rPr>
        <w:t xml:space="preserve">prazo de </w:t>
      </w:r>
      <w:r w:rsidR="00E15446" w:rsidRPr="009F1E0E">
        <w:rPr>
          <w:rFonts w:ascii="Times New Roman" w:eastAsia="Times New Roman" w:hAnsi="Times New Roman" w:cs="Times New Roman"/>
          <w:i/>
          <w:color w:val="000000"/>
          <w:sz w:val="24"/>
          <w:szCs w:val="24"/>
          <w:lang w:eastAsia="pt-BR"/>
        </w:rPr>
        <w:t>vacatio legis</w:t>
      </w:r>
      <w:r>
        <w:rPr>
          <w:rFonts w:ascii="Times New Roman" w:eastAsia="Times New Roman" w:hAnsi="Times New Roman" w:cs="Times New Roman"/>
          <w:i/>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de 120 </w:t>
      </w:r>
      <w:r w:rsidR="00E15446" w:rsidRPr="009F1E0E">
        <w:rPr>
          <w:rFonts w:ascii="Times New Roman" w:eastAsia="Times New Roman" w:hAnsi="Times New Roman" w:cs="Times New Roman"/>
          <w:color w:val="000000"/>
          <w:sz w:val="24"/>
          <w:szCs w:val="24"/>
          <w:lang w:eastAsia="pt-BR"/>
        </w:rPr>
        <w:t xml:space="preserve">dias estabelecido </w:t>
      </w:r>
      <w:r w:rsidR="009F1E0E" w:rsidRPr="009F1E0E">
        <w:rPr>
          <w:rFonts w:ascii="Times New Roman" w:eastAsia="Times New Roman" w:hAnsi="Times New Roman" w:cs="Times New Roman"/>
          <w:color w:val="000000"/>
          <w:sz w:val="24"/>
          <w:szCs w:val="24"/>
          <w:lang w:eastAsia="pt-BR"/>
        </w:rPr>
        <w:t xml:space="preserve">no </w:t>
      </w:r>
      <w:r w:rsidR="00E15446" w:rsidRPr="009F1E0E">
        <w:rPr>
          <w:rFonts w:ascii="Times New Roman" w:eastAsia="Times New Roman" w:hAnsi="Times New Roman" w:cs="Times New Roman"/>
          <w:color w:val="000000"/>
          <w:sz w:val="24"/>
          <w:szCs w:val="24"/>
          <w:lang w:eastAsia="pt-BR"/>
        </w:rPr>
        <w:t xml:space="preserve">art. 6º da lei </w:t>
      </w:r>
      <w:r>
        <w:rPr>
          <w:rFonts w:ascii="Times New Roman" w:eastAsia="Times New Roman" w:hAnsi="Times New Roman" w:cs="Times New Roman"/>
          <w:color w:val="000000"/>
          <w:sz w:val="24"/>
          <w:szCs w:val="24"/>
          <w:lang w:eastAsia="pt-BR"/>
        </w:rPr>
        <w:t>da Reforma Trabalhista.</w:t>
      </w:r>
    </w:p>
    <w:p w:rsidR="00A53DAE" w:rsidRPr="009F1E0E" w:rsidRDefault="00A53DAE" w:rsidP="009F1E0E">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Contudo,</w:t>
      </w:r>
      <w:r w:rsidR="004869AE">
        <w:rPr>
          <w:rFonts w:ascii="Times New Roman" w:eastAsia="Times New Roman" w:hAnsi="Times New Roman" w:cs="Times New Roman"/>
          <w:color w:val="000000"/>
          <w:sz w:val="24"/>
          <w:szCs w:val="24"/>
          <w:lang w:eastAsia="pt-BR"/>
        </w:rPr>
        <w:t xml:space="preserve"> d</w:t>
      </w:r>
      <w:r w:rsidRPr="009F1E0E">
        <w:rPr>
          <w:rFonts w:ascii="Times New Roman" w:eastAsia="Times New Roman" w:hAnsi="Times New Roman" w:cs="Times New Roman"/>
          <w:color w:val="000000"/>
          <w:sz w:val="24"/>
          <w:szCs w:val="24"/>
          <w:lang w:eastAsia="pt-BR"/>
        </w:rPr>
        <w:t xml:space="preserve">iante dos </w:t>
      </w:r>
      <w:r w:rsidRPr="009F1E0E">
        <w:rPr>
          <w:rFonts w:ascii="Times New Roman" w:eastAsia="Times New Roman" w:hAnsi="Times New Roman" w:cs="Times New Roman"/>
          <w:i/>
          <w:color w:val="000000"/>
          <w:sz w:val="24"/>
          <w:szCs w:val="24"/>
          <w:lang w:eastAsia="pt-BR"/>
        </w:rPr>
        <w:t>institutos</w:t>
      </w:r>
      <w:r w:rsidRPr="009F1E0E">
        <w:rPr>
          <w:rFonts w:ascii="Times New Roman" w:eastAsia="Times New Roman" w:hAnsi="Times New Roman" w:cs="Times New Roman"/>
          <w:color w:val="000000"/>
          <w:sz w:val="24"/>
          <w:szCs w:val="24"/>
          <w:lang w:eastAsia="pt-BR"/>
        </w:rPr>
        <w:t xml:space="preserve"> de processo que sofreram alteração ou foram incorporados ao processo do trabalho, como os </w:t>
      </w:r>
      <w:r w:rsidRPr="004869AE">
        <w:rPr>
          <w:rFonts w:ascii="Times New Roman" w:eastAsia="Times New Roman" w:hAnsi="Times New Roman" w:cs="Times New Roman"/>
          <w:i/>
          <w:color w:val="000000"/>
          <w:sz w:val="24"/>
          <w:szCs w:val="24"/>
          <w:lang w:eastAsia="pt-BR"/>
        </w:rPr>
        <w:t>honorários de sucumbência</w:t>
      </w:r>
      <w:r w:rsidRPr="009F1E0E">
        <w:rPr>
          <w:rFonts w:ascii="Times New Roman" w:eastAsia="Times New Roman" w:hAnsi="Times New Roman" w:cs="Times New Roman"/>
          <w:color w:val="000000"/>
          <w:sz w:val="24"/>
          <w:szCs w:val="24"/>
          <w:lang w:eastAsia="pt-BR"/>
        </w:rPr>
        <w:t xml:space="preserve">, há de se perquirir inúmeras situações jurídicas, para não se cometer o desatino de violar o </w:t>
      </w:r>
      <w:r w:rsidRPr="009F1E0E">
        <w:rPr>
          <w:rFonts w:ascii="Times New Roman" w:eastAsia="Times New Roman" w:hAnsi="Times New Roman" w:cs="Times New Roman"/>
          <w:i/>
          <w:color w:val="000000"/>
          <w:sz w:val="24"/>
          <w:szCs w:val="24"/>
          <w:lang w:eastAsia="pt-BR"/>
        </w:rPr>
        <w:t>princípio da irretroatividade das leis</w:t>
      </w:r>
      <w:r w:rsidRPr="009F1E0E">
        <w:rPr>
          <w:rFonts w:ascii="Times New Roman" w:eastAsia="Times New Roman" w:hAnsi="Times New Roman" w:cs="Times New Roman"/>
          <w:color w:val="000000"/>
          <w:sz w:val="24"/>
          <w:szCs w:val="24"/>
          <w:lang w:eastAsia="pt-BR"/>
        </w:rPr>
        <w:t xml:space="preserve">, uma garantia constitucional albergada no art. 5º, inciso XXXVI, da </w:t>
      </w:r>
      <w:r w:rsidR="004869AE">
        <w:rPr>
          <w:rFonts w:ascii="Times New Roman" w:eastAsia="Times New Roman" w:hAnsi="Times New Roman" w:cs="Times New Roman"/>
          <w:color w:val="000000"/>
          <w:sz w:val="24"/>
          <w:szCs w:val="24"/>
          <w:lang w:eastAsia="pt-BR"/>
        </w:rPr>
        <w:t>Co</w:t>
      </w:r>
      <w:r w:rsidRPr="009F1E0E">
        <w:rPr>
          <w:rFonts w:ascii="Times New Roman" w:eastAsia="Times New Roman" w:hAnsi="Times New Roman" w:cs="Times New Roman"/>
          <w:color w:val="000000"/>
          <w:sz w:val="24"/>
          <w:szCs w:val="24"/>
          <w:lang w:eastAsia="pt-BR"/>
        </w:rPr>
        <w:t xml:space="preserve">nstituição da República Federativa do Brasil. </w:t>
      </w:r>
    </w:p>
    <w:p w:rsidR="00623A91" w:rsidRDefault="00015EC7" w:rsidP="00623A91">
      <w:pPr>
        <w:spacing w:after="0" w:line="360" w:lineRule="auto"/>
        <w:ind w:firstLine="567"/>
        <w:jc w:val="both"/>
        <w:rPr>
          <w:rFonts w:ascii="Times New Roman" w:hAnsi="Times New Roman" w:cs="Times New Roman"/>
          <w:sz w:val="24"/>
          <w:szCs w:val="24"/>
        </w:rPr>
      </w:pPr>
      <w:r w:rsidRPr="009F1E0E">
        <w:rPr>
          <w:rFonts w:ascii="Times New Roman" w:eastAsia="Times New Roman" w:hAnsi="Times New Roman" w:cs="Times New Roman"/>
          <w:color w:val="000000"/>
          <w:sz w:val="24"/>
          <w:szCs w:val="24"/>
          <w:lang w:eastAsia="pt-BR"/>
        </w:rPr>
        <w:t xml:space="preserve">Com efeito, </w:t>
      </w:r>
      <w:r w:rsidR="00447DA2" w:rsidRPr="009F1E0E">
        <w:rPr>
          <w:rFonts w:ascii="Times New Roman" w:eastAsia="Times New Roman" w:hAnsi="Times New Roman" w:cs="Times New Roman"/>
          <w:color w:val="000000"/>
          <w:sz w:val="24"/>
          <w:szCs w:val="24"/>
          <w:lang w:eastAsia="pt-BR"/>
        </w:rPr>
        <w:t xml:space="preserve">a lei válida e em vigor é, em regra, plenamente aplicável, estando apta à produção de seus efeitos. Entretanto, </w:t>
      </w:r>
      <w:r w:rsidR="00523600" w:rsidRPr="009F1E0E">
        <w:rPr>
          <w:rFonts w:ascii="Times New Roman" w:eastAsia="Times New Roman" w:hAnsi="Times New Roman" w:cs="Times New Roman"/>
          <w:color w:val="000000"/>
          <w:sz w:val="24"/>
          <w:szCs w:val="24"/>
          <w:lang w:eastAsia="pt-BR"/>
        </w:rPr>
        <w:t xml:space="preserve">quando da vigência da lei nova ainda haverá </w:t>
      </w:r>
      <w:r w:rsidR="00523600" w:rsidRPr="009F1E0E">
        <w:rPr>
          <w:rFonts w:ascii="Times New Roman" w:eastAsia="Times New Roman" w:hAnsi="Times New Roman" w:cs="Times New Roman"/>
          <w:i/>
          <w:color w:val="000000"/>
          <w:sz w:val="24"/>
          <w:szCs w:val="24"/>
          <w:lang w:eastAsia="pt-BR"/>
        </w:rPr>
        <w:t xml:space="preserve">situações jurídicas </w:t>
      </w:r>
      <w:r w:rsidR="00523600" w:rsidRPr="009F1E0E">
        <w:rPr>
          <w:rFonts w:ascii="Times New Roman" w:eastAsia="Times New Roman" w:hAnsi="Times New Roman" w:cs="Times New Roman"/>
          <w:color w:val="000000"/>
          <w:sz w:val="24"/>
          <w:szCs w:val="24"/>
          <w:lang w:eastAsia="pt-BR"/>
        </w:rPr>
        <w:t xml:space="preserve">reguladas pela lei revogada, gerando um </w:t>
      </w:r>
      <w:bookmarkStart w:id="0" w:name="_Hlk492913496"/>
      <w:r w:rsidR="00523600" w:rsidRPr="009F1E0E">
        <w:rPr>
          <w:rFonts w:ascii="Times New Roman" w:eastAsia="Times New Roman" w:hAnsi="Times New Roman" w:cs="Times New Roman"/>
          <w:i/>
          <w:color w:val="000000"/>
          <w:sz w:val="24"/>
          <w:szCs w:val="24"/>
          <w:lang w:eastAsia="pt-BR"/>
        </w:rPr>
        <w:t>conflito de leis no tempo</w:t>
      </w:r>
      <w:bookmarkEnd w:id="0"/>
      <w:r w:rsidR="005374B6">
        <w:rPr>
          <w:rFonts w:ascii="Times New Roman" w:eastAsia="Times New Roman" w:hAnsi="Times New Roman" w:cs="Times New Roman"/>
          <w:color w:val="000000"/>
          <w:sz w:val="24"/>
          <w:szCs w:val="24"/>
          <w:lang w:eastAsia="pt-BR"/>
        </w:rPr>
        <w:t xml:space="preserve">, </w:t>
      </w:r>
      <w:r w:rsidR="00623A91">
        <w:rPr>
          <w:rFonts w:ascii="Times New Roman" w:eastAsia="Times New Roman" w:hAnsi="Times New Roman" w:cs="Times New Roman"/>
          <w:color w:val="000000"/>
          <w:sz w:val="24"/>
          <w:szCs w:val="24"/>
          <w:lang w:eastAsia="pt-BR"/>
        </w:rPr>
        <w:t xml:space="preserve">a ser solucionado pelo </w:t>
      </w:r>
      <w:r w:rsidR="00623A91" w:rsidRPr="009F1E0E">
        <w:rPr>
          <w:rFonts w:ascii="Times New Roman" w:hAnsi="Times New Roman" w:cs="Times New Roman"/>
          <w:sz w:val="24"/>
          <w:szCs w:val="24"/>
        </w:rPr>
        <w:t>conjunto de regras e princípios</w:t>
      </w:r>
      <w:r w:rsidR="00623A91">
        <w:rPr>
          <w:rFonts w:ascii="Times New Roman" w:hAnsi="Times New Roman" w:cs="Times New Roman"/>
          <w:sz w:val="24"/>
          <w:szCs w:val="24"/>
        </w:rPr>
        <w:t xml:space="preserve"> que conformam o </w:t>
      </w:r>
      <w:r w:rsidR="00623A91" w:rsidRPr="009F1E0E">
        <w:rPr>
          <w:rFonts w:ascii="Times New Roman" w:hAnsi="Times New Roman" w:cs="Times New Roman"/>
          <w:sz w:val="24"/>
          <w:szCs w:val="24"/>
        </w:rPr>
        <w:t xml:space="preserve">chamado </w:t>
      </w:r>
      <w:r w:rsidR="00623A91" w:rsidRPr="009F1E0E">
        <w:rPr>
          <w:rFonts w:ascii="Times New Roman" w:hAnsi="Times New Roman" w:cs="Times New Roman"/>
          <w:i/>
          <w:sz w:val="24"/>
          <w:szCs w:val="24"/>
        </w:rPr>
        <w:t>direito intertemporal</w:t>
      </w:r>
      <w:r w:rsidR="00623A91">
        <w:rPr>
          <w:rFonts w:ascii="Times New Roman" w:hAnsi="Times New Roman" w:cs="Times New Roman"/>
          <w:sz w:val="24"/>
          <w:szCs w:val="24"/>
        </w:rPr>
        <w:t xml:space="preserve"> </w:t>
      </w:r>
      <w:r w:rsidR="00623A91" w:rsidRPr="00940D00">
        <w:rPr>
          <w:rFonts w:ascii="Times New Roman" w:hAnsi="Times New Roman" w:cs="Times New Roman"/>
          <w:sz w:val="24"/>
          <w:szCs w:val="24"/>
        </w:rPr>
        <w:t>(SILVA, 2011, p. 56-58), surgindo</w:t>
      </w:r>
      <w:r w:rsidR="00623A91">
        <w:rPr>
          <w:rFonts w:ascii="Times New Roman" w:hAnsi="Times New Roman" w:cs="Times New Roman"/>
          <w:sz w:val="24"/>
          <w:szCs w:val="24"/>
        </w:rPr>
        <w:t xml:space="preserve"> o </w:t>
      </w:r>
      <w:r w:rsidR="00623A91" w:rsidRPr="00623A91">
        <w:rPr>
          <w:rFonts w:ascii="Times New Roman" w:hAnsi="Times New Roman" w:cs="Times New Roman"/>
          <w:sz w:val="24"/>
          <w:szCs w:val="24"/>
        </w:rPr>
        <w:t>princípio da irretroatividade das leis</w:t>
      </w:r>
      <w:r w:rsidR="00623A91">
        <w:rPr>
          <w:rFonts w:ascii="Times New Roman" w:hAnsi="Times New Roman" w:cs="Times New Roman"/>
          <w:i/>
          <w:sz w:val="24"/>
          <w:szCs w:val="24"/>
        </w:rPr>
        <w:t xml:space="preserve"> </w:t>
      </w:r>
      <w:r w:rsidR="00623A91">
        <w:rPr>
          <w:rFonts w:ascii="Times New Roman" w:hAnsi="Times New Roman" w:cs="Times New Roman"/>
          <w:sz w:val="24"/>
          <w:szCs w:val="24"/>
        </w:rPr>
        <w:t xml:space="preserve">como </w:t>
      </w:r>
      <w:r w:rsidR="00623A91" w:rsidRPr="00623A91">
        <w:rPr>
          <w:rFonts w:ascii="Times New Roman" w:hAnsi="Times New Roman" w:cs="Times New Roman"/>
          <w:i/>
          <w:sz w:val="24"/>
          <w:szCs w:val="24"/>
        </w:rPr>
        <w:t>bússola</w:t>
      </w:r>
      <w:r w:rsidR="00623A91">
        <w:rPr>
          <w:rFonts w:ascii="Times New Roman" w:hAnsi="Times New Roman" w:cs="Times New Roman"/>
          <w:sz w:val="24"/>
          <w:szCs w:val="24"/>
        </w:rPr>
        <w:t xml:space="preserve"> a guiar o intérprete.</w:t>
      </w:r>
    </w:p>
    <w:p w:rsidR="00623A91" w:rsidRDefault="00411048" w:rsidP="005374B6">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 xml:space="preserve">Bem se vê, portanto, que a questão da </w:t>
      </w:r>
      <w:r w:rsidRPr="009F1E0E">
        <w:rPr>
          <w:rFonts w:ascii="Times New Roman" w:eastAsia="Times New Roman" w:hAnsi="Times New Roman" w:cs="Times New Roman"/>
          <w:i/>
          <w:color w:val="000000"/>
          <w:sz w:val="24"/>
          <w:szCs w:val="24"/>
          <w:lang w:eastAsia="pt-BR"/>
        </w:rPr>
        <w:t>aplicabilidade no tempo</w:t>
      </w:r>
      <w:r w:rsidRPr="009F1E0E">
        <w:rPr>
          <w:rFonts w:ascii="Times New Roman" w:eastAsia="Times New Roman" w:hAnsi="Times New Roman" w:cs="Times New Roman"/>
          <w:color w:val="000000"/>
          <w:sz w:val="24"/>
          <w:szCs w:val="24"/>
          <w:lang w:eastAsia="pt-BR"/>
        </w:rPr>
        <w:t xml:space="preserve"> da chamada Reforma Trabalhista não é tão simples quanto pareça. </w:t>
      </w:r>
      <w:r w:rsidR="00623A91">
        <w:rPr>
          <w:rFonts w:ascii="Times New Roman" w:eastAsia="Times New Roman" w:hAnsi="Times New Roman" w:cs="Times New Roman"/>
          <w:color w:val="000000"/>
          <w:sz w:val="24"/>
          <w:szCs w:val="24"/>
          <w:lang w:eastAsia="pt-BR"/>
        </w:rPr>
        <w:t xml:space="preserve">Quanto aos institutos de processo, </w:t>
      </w:r>
      <w:r w:rsidR="00686B2F">
        <w:rPr>
          <w:rFonts w:ascii="Times New Roman" w:eastAsia="Times New Roman" w:hAnsi="Times New Roman" w:cs="Times New Roman"/>
          <w:color w:val="000000"/>
          <w:sz w:val="24"/>
          <w:szCs w:val="24"/>
          <w:lang w:eastAsia="pt-BR"/>
        </w:rPr>
        <w:t xml:space="preserve">cediço </w:t>
      </w:r>
      <w:r w:rsidR="00623A91">
        <w:rPr>
          <w:rFonts w:ascii="Times New Roman" w:eastAsia="Times New Roman" w:hAnsi="Times New Roman" w:cs="Times New Roman"/>
          <w:color w:val="000000"/>
          <w:sz w:val="24"/>
          <w:szCs w:val="24"/>
          <w:lang w:eastAsia="pt-BR"/>
        </w:rPr>
        <w:t xml:space="preserve">que </w:t>
      </w:r>
      <w:r w:rsidR="00623A91" w:rsidRPr="009F1E0E">
        <w:rPr>
          <w:rFonts w:ascii="Times New Roman" w:eastAsia="Times New Roman" w:hAnsi="Times New Roman" w:cs="Times New Roman"/>
          <w:color w:val="000000"/>
          <w:sz w:val="24"/>
          <w:szCs w:val="24"/>
          <w:lang w:eastAsia="pt-BR"/>
        </w:rPr>
        <w:t xml:space="preserve">o sistema jurídico brasileiro adota a </w:t>
      </w:r>
      <w:r w:rsidR="00623A91" w:rsidRPr="009F1E0E">
        <w:rPr>
          <w:rFonts w:ascii="Times New Roman" w:eastAsia="Times New Roman" w:hAnsi="Times New Roman" w:cs="Times New Roman"/>
          <w:i/>
          <w:color w:val="000000"/>
          <w:sz w:val="24"/>
          <w:szCs w:val="24"/>
          <w:lang w:eastAsia="pt-BR"/>
        </w:rPr>
        <w:t>teoria do isolamento dos atos processuais</w:t>
      </w:r>
      <w:r w:rsidR="00623A91" w:rsidRPr="009F1E0E">
        <w:rPr>
          <w:rFonts w:ascii="Times New Roman" w:eastAsia="Times New Roman" w:hAnsi="Times New Roman" w:cs="Times New Roman"/>
          <w:color w:val="000000"/>
          <w:sz w:val="24"/>
          <w:szCs w:val="24"/>
          <w:lang w:eastAsia="pt-BR"/>
        </w:rPr>
        <w:t>.</w:t>
      </w:r>
      <w:r w:rsidR="00E14977">
        <w:rPr>
          <w:rFonts w:ascii="Times New Roman" w:eastAsia="Times New Roman" w:hAnsi="Times New Roman" w:cs="Times New Roman"/>
          <w:color w:val="000000"/>
          <w:sz w:val="24"/>
          <w:szCs w:val="24"/>
          <w:lang w:eastAsia="pt-BR"/>
        </w:rPr>
        <w:t xml:space="preserve"> Não obstante, </w:t>
      </w:r>
      <w:r w:rsidR="00623A91">
        <w:rPr>
          <w:rFonts w:ascii="Times New Roman" w:eastAsia="Times New Roman" w:hAnsi="Times New Roman" w:cs="Times New Roman"/>
          <w:color w:val="000000"/>
          <w:sz w:val="24"/>
          <w:szCs w:val="24"/>
          <w:lang w:eastAsia="pt-BR"/>
        </w:rPr>
        <w:t>e</w:t>
      </w:r>
      <w:r w:rsidR="00200DDF">
        <w:rPr>
          <w:rFonts w:ascii="Times New Roman" w:eastAsia="Times New Roman" w:hAnsi="Times New Roman" w:cs="Times New Roman"/>
          <w:color w:val="000000"/>
          <w:sz w:val="24"/>
          <w:szCs w:val="24"/>
          <w:lang w:eastAsia="pt-BR"/>
        </w:rPr>
        <w:t>m relação aos</w:t>
      </w:r>
      <w:r w:rsidR="005374B6">
        <w:rPr>
          <w:rFonts w:ascii="Times New Roman" w:eastAsia="Times New Roman" w:hAnsi="Times New Roman" w:cs="Times New Roman"/>
          <w:color w:val="000000"/>
          <w:sz w:val="24"/>
          <w:szCs w:val="24"/>
          <w:lang w:eastAsia="pt-BR"/>
        </w:rPr>
        <w:t xml:space="preserve"> </w:t>
      </w:r>
      <w:r w:rsidR="005374B6">
        <w:rPr>
          <w:rFonts w:ascii="Times New Roman" w:eastAsia="Times New Roman" w:hAnsi="Times New Roman" w:cs="Times New Roman"/>
          <w:i/>
          <w:color w:val="000000"/>
          <w:sz w:val="24"/>
          <w:szCs w:val="24"/>
          <w:lang w:eastAsia="pt-BR"/>
        </w:rPr>
        <w:t>h</w:t>
      </w:r>
      <w:r w:rsidR="005374B6" w:rsidRPr="009F1E0E">
        <w:rPr>
          <w:rFonts w:ascii="Times New Roman" w:eastAsia="Times New Roman" w:hAnsi="Times New Roman" w:cs="Times New Roman"/>
          <w:i/>
          <w:color w:val="000000"/>
          <w:sz w:val="24"/>
          <w:szCs w:val="24"/>
          <w:lang w:eastAsia="pt-BR"/>
        </w:rPr>
        <w:t>onorários de sucumbência</w:t>
      </w:r>
      <w:r w:rsidR="00200DDF">
        <w:rPr>
          <w:rFonts w:ascii="Times New Roman" w:eastAsia="Times New Roman" w:hAnsi="Times New Roman" w:cs="Times New Roman"/>
          <w:color w:val="000000"/>
          <w:sz w:val="24"/>
          <w:szCs w:val="24"/>
          <w:lang w:eastAsia="pt-BR"/>
        </w:rPr>
        <w:t xml:space="preserve"> não se pode admitir </w:t>
      </w:r>
      <w:r w:rsidR="00623A91">
        <w:rPr>
          <w:rFonts w:ascii="Times New Roman" w:eastAsia="Times New Roman" w:hAnsi="Times New Roman" w:cs="Times New Roman"/>
          <w:color w:val="000000"/>
          <w:sz w:val="24"/>
          <w:szCs w:val="24"/>
          <w:lang w:eastAsia="pt-BR"/>
        </w:rPr>
        <w:t>ess</w:t>
      </w:r>
      <w:r w:rsidR="00200DDF">
        <w:rPr>
          <w:rFonts w:ascii="Times New Roman" w:eastAsia="Times New Roman" w:hAnsi="Times New Roman" w:cs="Times New Roman"/>
          <w:color w:val="000000"/>
          <w:sz w:val="24"/>
          <w:szCs w:val="24"/>
          <w:lang w:eastAsia="pt-BR"/>
        </w:rPr>
        <w:t>a regra geral</w:t>
      </w:r>
      <w:r w:rsidR="00623A91">
        <w:rPr>
          <w:rFonts w:ascii="Times New Roman" w:eastAsia="Times New Roman" w:hAnsi="Times New Roman" w:cs="Times New Roman"/>
          <w:color w:val="000000"/>
          <w:sz w:val="24"/>
          <w:szCs w:val="24"/>
          <w:lang w:eastAsia="pt-BR"/>
        </w:rPr>
        <w:t xml:space="preserve">, porque ela geraria situações de desequilíbrio insustentável, considerando-se as expectativas das partes quando da propositura da ação </w:t>
      </w:r>
      <w:r w:rsidR="00E14977">
        <w:rPr>
          <w:rFonts w:ascii="Times New Roman" w:eastAsia="Times New Roman" w:hAnsi="Times New Roman" w:cs="Times New Roman"/>
          <w:color w:val="000000"/>
          <w:sz w:val="24"/>
          <w:szCs w:val="24"/>
          <w:lang w:eastAsia="pt-BR"/>
        </w:rPr>
        <w:t>(</w:t>
      </w:r>
      <w:r w:rsidR="00623A91">
        <w:rPr>
          <w:rFonts w:ascii="Times New Roman" w:eastAsia="Times New Roman" w:hAnsi="Times New Roman" w:cs="Times New Roman"/>
          <w:color w:val="000000"/>
          <w:sz w:val="24"/>
          <w:szCs w:val="24"/>
          <w:lang w:eastAsia="pt-BR"/>
        </w:rPr>
        <w:t xml:space="preserve">e </w:t>
      </w:r>
      <w:r w:rsidR="00686B2F">
        <w:rPr>
          <w:rFonts w:ascii="Times New Roman" w:eastAsia="Times New Roman" w:hAnsi="Times New Roman" w:cs="Times New Roman"/>
          <w:color w:val="000000"/>
          <w:sz w:val="24"/>
          <w:szCs w:val="24"/>
          <w:lang w:eastAsia="pt-BR"/>
        </w:rPr>
        <w:t xml:space="preserve">da </w:t>
      </w:r>
      <w:r w:rsidR="00623A91">
        <w:rPr>
          <w:rFonts w:ascii="Times New Roman" w:eastAsia="Times New Roman" w:hAnsi="Times New Roman" w:cs="Times New Roman"/>
          <w:color w:val="000000"/>
          <w:sz w:val="24"/>
          <w:szCs w:val="24"/>
          <w:lang w:eastAsia="pt-BR"/>
        </w:rPr>
        <w:t>contestação</w:t>
      </w:r>
      <w:r w:rsidR="00E14977">
        <w:rPr>
          <w:rFonts w:ascii="Times New Roman" w:eastAsia="Times New Roman" w:hAnsi="Times New Roman" w:cs="Times New Roman"/>
          <w:color w:val="000000"/>
          <w:sz w:val="24"/>
          <w:szCs w:val="24"/>
          <w:lang w:eastAsia="pt-BR"/>
        </w:rPr>
        <w:t>)</w:t>
      </w:r>
      <w:r w:rsidR="00623A91">
        <w:rPr>
          <w:rFonts w:ascii="Times New Roman" w:eastAsia="Times New Roman" w:hAnsi="Times New Roman" w:cs="Times New Roman"/>
          <w:color w:val="000000"/>
          <w:sz w:val="24"/>
          <w:szCs w:val="24"/>
          <w:lang w:eastAsia="pt-BR"/>
        </w:rPr>
        <w:t xml:space="preserve"> antes da vigência da Lei n. 13.467/2017.</w:t>
      </w:r>
    </w:p>
    <w:p w:rsidR="00686B2F" w:rsidRDefault="00200DDF" w:rsidP="009F1E0E">
      <w:pPr>
        <w:spacing w:after="0" w:line="360" w:lineRule="auto"/>
        <w:ind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bookmarkStart w:id="1" w:name="_Hlk492915101"/>
      <w:r w:rsidR="00623A91">
        <w:rPr>
          <w:rFonts w:ascii="Times New Roman" w:eastAsia="Times New Roman" w:hAnsi="Times New Roman" w:cs="Times New Roman"/>
          <w:color w:val="000000"/>
          <w:sz w:val="24"/>
          <w:szCs w:val="24"/>
          <w:lang w:eastAsia="pt-BR"/>
        </w:rPr>
        <w:t xml:space="preserve">Com efeito, </w:t>
      </w:r>
      <w:r w:rsidR="003962E2" w:rsidRPr="009F1E0E">
        <w:rPr>
          <w:rFonts w:ascii="Times New Roman" w:eastAsia="Times New Roman" w:hAnsi="Times New Roman" w:cs="Times New Roman"/>
          <w:color w:val="000000"/>
          <w:sz w:val="24"/>
          <w:szCs w:val="24"/>
          <w:lang w:eastAsia="pt-BR"/>
        </w:rPr>
        <w:t xml:space="preserve">a Reforma Trabalhista promove uma </w:t>
      </w:r>
      <w:r w:rsidR="003962E2" w:rsidRPr="009F1E0E">
        <w:rPr>
          <w:rFonts w:ascii="Times New Roman" w:eastAsia="Times New Roman" w:hAnsi="Times New Roman" w:cs="Times New Roman"/>
          <w:i/>
          <w:color w:val="000000"/>
          <w:sz w:val="24"/>
          <w:szCs w:val="24"/>
          <w:lang w:eastAsia="pt-BR"/>
        </w:rPr>
        <w:t>revolução</w:t>
      </w:r>
      <w:r w:rsidR="003962E2" w:rsidRPr="009F1E0E">
        <w:rPr>
          <w:rFonts w:ascii="Times New Roman" w:eastAsia="Times New Roman" w:hAnsi="Times New Roman" w:cs="Times New Roman"/>
          <w:color w:val="000000"/>
          <w:sz w:val="24"/>
          <w:szCs w:val="24"/>
          <w:lang w:eastAsia="pt-BR"/>
        </w:rPr>
        <w:t xml:space="preserve"> na Justiça do Trabalho, com uma mudança de 180 graus. </w:t>
      </w:r>
      <w:r w:rsidR="00623A91">
        <w:rPr>
          <w:rFonts w:ascii="Times New Roman" w:eastAsia="Times New Roman" w:hAnsi="Times New Roman" w:cs="Times New Roman"/>
          <w:color w:val="000000"/>
          <w:sz w:val="24"/>
          <w:szCs w:val="24"/>
          <w:lang w:eastAsia="pt-BR"/>
        </w:rPr>
        <w:t xml:space="preserve">Isso porque </w:t>
      </w:r>
      <w:r w:rsidR="003962E2" w:rsidRPr="009F1E0E">
        <w:rPr>
          <w:rFonts w:ascii="Times New Roman" w:eastAsia="Times New Roman" w:hAnsi="Times New Roman" w:cs="Times New Roman"/>
          <w:color w:val="000000"/>
          <w:sz w:val="24"/>
          <w:szCs w:val="24"/>
          <w:lang w:eastAsia="pt-BR"/>
        </w:rPr>
        <w:t>o T</w:t>
      </w:r>
      <w:r w:rsidR="00686B2F">
        <w:rPr>
          <w:rFonts w:ascii="Times New Roman" w:eastAsia="Times New Roman" w:hAnsi="Times New Roman" w:cs="Times New Roman"/>
          <w:color w:val="000000"/>
          <w:sz w:val="24"/>
          <w:szCs w:val="24"/>
          <w:lang w:eastAsia="pt-BR"/>
        </w:rPr>
        <w:t xml:space="preserve">ST </w:t>
      </w:r>
      <w:r w:rsidR="005E00B8" w:rsidRPr="009F1E0E">
        <w:rPr>
          <w:rFonts w:ascii="Times New Roman" w:eastAsia="Times New Roman" w:hAnsi="Times New Roman" w:cs="Times New Roman"/>
          <w:color w:val="000000"/>
          <w:sz w:val="24"/>
          <w:szCs w:val="24"/>
          <w:lang w:eastAsia="pt-BR"/>
        </w:rPr>
        <w:t xml:space="preserve">sempre manteve jurisprudência arredia à possibilidade de haver condenação em honorários de sucumbência </w:t>
      </w:r>
      <w:r w:rsidR="007349AF" w:rsidRPr="009F1E0E">
        <w:rPr>
          <w:rFonts w:ascii="Times New Roman" w:eastAsia="Times New Roman" w:hAnsi="Times New Roman" w:cs="Times New Roman"/>
          <w:color w:val="000000"/>
          <w:sz w:val="24"/>
          <w:szCs w:val="24"/>
          <w:lang w:eastAsia="pt-BR"/>
        </w:rPr>
        <w:t xml:space="preserve">na Justiça especializada, como bem demonstram as Súmulas n. 219 e 329 daquele Tribunal. </w:t>
      </w:r>
      <w:r w:rsidR="00686B2F" w:rsidRPr="009F1E0E">
        <w:rPr>
          <w:rFonts w:ascii="Times New Roman" w:eastAsia="Times New Roman" w:hAnsi="Times New Roman" w:cs="Times New Roman"/>
          <w:color w:val="000000"/>
          <w:sz w:val="24"/>
          <w:szCs w:val="24"/>
          <w:lang w:eastAsia="pt-BR"/>
        </w:rPr>
        <w:t>C</w:t>
      </w:r>
      <w:r w:rsidR="007349AF" w:rsidRPr="009F1E0E">
        <w:rPr>
          <w:rFonts w:ascii="Times New Roman" w:eastAsia="Times New Roman" w:hAnsi="Times New Roman" w:cs="Times New Roman"/>
          <w:color w:val="000000"/>
          <w:sz w:val="24"/>
          <w:szCs w:val="24"/>
          <w:lang w:eastAsia="pt-BR"/>
        </w:rPr>
        <w:t>om</w:t>
      </w:r>
      <w:r w:rsidR="00686B2F">
        <w:rPr>
          <w:rFonts w:ascii="Times New Roman" w:eastAsia="Times New Roman" w:hAnsi="Times New Roman" w:cs="Times New Roman"/>
          <w:color w:val="000000"/>
          <w:sz w:val="24"/>
          <w:szCs w:val="24"/>
          <w:lang w:eastAsia="pt-BR"/>
        </w:rPr>
        <w:t xml:space="preserve"> </w:t>
      </w:r>
      <w:r w:rsidR="007349AF" w:rsidRPr="009F1E0E">
        <w:rPr>
          <w:rFonts w:ascii="Times New Roman" w:eastAsia="Times New Roman" w:hAnsi="Times New Roman" w:cs="Times New Roman"/>
          <w:color w:val="000000"/>
          <w:sz w:val="24"/>
          <w:szCs w:val="24"/>
          <w:lang w:eastAsia="pt-BR"/>
        </w:rPr>
        <w:t xml:space="preserve">fulcro no velho </w:t>
      </w:r>
      <w:r w:rsidR="007349AF" w:rsidRPr="009F1E0E">
        <w:rPr>
          <w:rFonts w:ascii="Times New Roman" w:eastAsia="Times New Roman" w:hAnsi="Times New Roman" w:cs="Times New Roman"/>
          <w:i/>
          <w:color w:val="000000"/>
          <w:sz w:val="24"/>
          <w:szCs w:val="24"/>
          <w:lang w:eastAsia="pt-BR"/>
        </w:rPr>
        <w:t>ius postulandi</w:t>
      </w:r>
      <w:r w:rsidR="007349AF" w:rsidRPr="009F1E0E">
        <w:rPr>
          <w:rFonts w:ascii="Times New Roman" w:eastAsia="Times New Roman" w:hAnsi="Times New Roman" w:cs="Times New Roman"/>
          <w:color w:val="000000"/>
          <w:sz w:val="24"/>
          <w:szCs w:val="24"/>
          <w:lang w:eastAsia="pt-BR"/>
        </w:rPr>
        <w:t xml:space="preserve"> </w:t>
      </w:r>
      <w:r w:rsidR="009D3F1A">
        <w:rPr>
          <w:rFonts w:ascii="Times New Roman" w:eastAsia="Times New Roman" w:hAnsi="Times New Roman" w:cs="Times New Roman"/>
          <w:color w:val="000000"/>
          <w:sz w:val="24"/>
          <w:szCs w:val="24"/>
          <w:lang w:eastAsia="pt-BR"/>
        </w:rPr>
        <w:t>(</w:t>
      </w:r>
      <w:r w:rsidR="007349AF" w:rsidRPr="009F1E0E">
        <w:rPr>
          <w:rFonts w:ascii="Times New Roman" w:eastAsia="Times New Roman" w:hAnsi="Times New Roman" w:cs="Times New Roman"/>
          <w:color w:val="000000"/>
          <w:sz w:val="24"/>
          <w:szCs w:val="24"/>
          <w:lang w:eastAsia="pt-BR"/>
        </w:rPr>
        <w:t>art. 791 da CLT</w:t>
      </w:r>
      <w:r w:rsidR="009D3F1A">
        <w:rPr>
          <w:rFonts w:ascii="Times New Roman" w:eastAsia="Times New Roman" w:hAnsi="Times New Roman" w:cs="Times New Roman"/>
          <w:color w:val="000000"/>
          <w:sz w:val="24"/>
          <w:szCs w:val="24"/>
          <w:lang w:eastAsia="pt-BR"/>
        </w:rPr>
        <w:t>)</w:t>
      </w:r>
      <w:r w:rsidR="007349AF" w:rsidRPr="009F1E0E">
        <w:rPr>
          <w:rFonts w:ascii="Times New Roman" w:eastAsia="Times New Roman" w:hAnsi="Times New Roman" w:cs="Times New Roman"/>
          <w:color w:val="000000"/>
          <w:sz w:val="24"/>
          <w:szCs w:val="24"/>
          <w:lang w:eastAsia="pt-BR"/>
        </w:rPr>
        <w:t xml:space="preserve">, </w:t>
      </w:r>
      <w:r w:rsidR="009D3F1A">
        <w:rPr>
          <w:rFonts w:ascii="Times New Roman" w:eastAsia="Times New Roman" w:hAnsi="Times New Roman" w:cs="Times New Roman"/>
          <w:color w:val="000000"/>
          <w:sz w:val="24"/>
          <w:szCs w:val="24"/>
          <w:lang w:eastAsia="pt-BR"/>
        </w:rPr>
        <w:t xml:space="preserve">o TST </w:t>
      </w:r>
      <w:r w:rsidR="007349AF" w:rsidRPr="009F1E0E">
        <w:rPr>
          <w:rFonts w:ascii="Times New Roman" w:eastAsia="Times New Roman" w:hAnsi="Times New Roman" w:cs="Times New Roman"/>
          <w:i/>
          <w:color w:val="000000"/>
          <w:sz w:val="24"/>
          <w:szCs w:val="24"/>
          <w:lang w:eastAsia="pt-BR"/>
        </w:rPr>
        <w:t>nunca admitiu</w:t>
      </w:r>
      <w:r w:rsidR="007349AF" w:rsidRPr="009F1E0E">
        <w:rPr>
          <w:rFonts w:ascii="Times New Roman" w:eastAsia="Times New Roman" w:hAnsi="Times New Roman" w:cs="Times New Roman"/>
          <w:color w:val="000000"/>
          <w:sz w:val="24"/>
          <w:szCs w:val="24"/>
          <w:lang w:eastAsia="pt-BR"/>
        </w:rPr>
        <w:t xml:space="preserve"> a possibilidade de avanço nessa matéria, mantendo firme orientação de não cabimento de honorários de sucumbência no segmento especializado da Justiça</w:t>
      </w:r>
      <w:r w:rsidR="00686B2F">
        <w:rPr>
          <w:rFonts w:ascii="Times New Roman" w:eastAsia="Times New Roman" w:hAnsi="Times New Roman" w:cs="Times New Roman"/>
          <w:color w:val="000000"/>
          <w:sz w:val="24"/>
          <w:szCs w:val="24"/>
          <w:lang w:eastAsia="pt-BR"/>
        </w:rPr>
        <w:t>.</w:t>
      </w:r>
    </w:p>
    <w:p w:rsidR="003E43BF" w:rsidRPr="009F1E0E" w:rsidRDefault="007349AF" w:rsidP="009F1E0E">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 xml:space="preserve">Pode-se afirmar, portanto, que a água tanto bateu, que </w:t>
      </w:r>
      <w:r w:rsidRPr="009F1E0E">
        <w:rPr>
          <w:rFonts w:ascii="Times New Roman" w:eastAsia="Times New Roman" w:hAnsi="Times New Roman" w:cs="Times New Roman"/>
          <w:i/>
          <w:color w:val="000000"/>
          <w:sz w:val="24"/>
          <w:szCs w:val="24"/>
          <w:lang w:eastAsia="pt-BR"/>
        </w:rPr>
        <w:t>furou a pétrea jurisprudência restritiva</w:t>
      </w:r>
      <w:r w:rsidRPr="009F1E0E">
        <w:rPr>
          <w:rFonts w:ascii="Times New Roman" w:eastAsia="Times New Roman" w:hAnsi="Times New Roman" w:cs="Times New Roman"/>
          <w:color w:val="000000"/>
          <w:sz w:val="24"/>
          <w:szCs w:val="24"/>
          <w:lang w:eastAsia="pt-BR"/>
        </w:rPr>
        <w:t xml:space="preserve"> do TST quanto aos honorários de sucumbência. O art. 791-A e §§ da “nova” CLT será um </w:t>
      </w:r>
      <w:r w:rsidRPr="009F1E0E">
        <w:rPr>
          <w:rFonts w:ascii="Times New Roman" w:eastAsia="Times New Roman" w:hAnsi="Times New Roman" w:cs="Times New Roman"/>
          <w:i/>
          <w:color w:val="000000"/>
          <w:sz w:val="24"/>
          <w:szCs w:val="24"/>
          <w:lang w:eastAsia="pt-BR"/>
        </w:rPr>
        <w:t>divisor de águas</w:t>
      </w:r>
      <w:r w:rsidRPr="009F1E0E">
        <w:rPr>
          <w:rFonts w:ascii="Times New Roman" w:eastAsia="Times New Roman" w:hAnsi="Times New Roman" w:cs="Times New Roman"/>
          <w:color w:val="000000"/>
          <w:sz w:val="24"/>
          <w:szCs w:val="24"/>
          <w:lang w:eastAsia="pt-BR"/>
        </w:rPr>
        <w:t xml:space="preserve"> no processo do trabalho. Doravante, os trabalhadores e seus advogados terão de sopesar com muito cuidado os riscos da demanda</w:t>
      </w:r>
      <w:r w:rsidR="003E43BF" w:rsidRPr="009F1E0E">
        <w:rPr>
          <w:rFonts w:ascii="Times New Roman" w:eastAsia="Times New Roman" w:hAnsi="Times New Roman" w:cs="Times New Roman"/>
          <w:color w:val="000000"/>
          <w:sz w:val="24"/>
          <w:szCs w:val="24"/>
          <w:lang w:eastAsia="pt-BR"/>
        </w:rPr>
        <w:t xml:space="preserve">. E quanto mais </w:t>
      </w:r>
      <w:r w:rsidR="003E43BF" w:rsidRPr="009F1E0E">
        <w:rPr>
          <w:rFonts w:ascii="Times New Roman" w:eastAsia="Times New Roman" w:hAnsi="Times New Roman" w:cs="Times New Roman"/>
          <w:color w:val="000000"/>
          <w:sz w:val="24"/>
          <w:szCs w:val="24"/>
          <w:lang w:eastAsia="pt-BR"/>
        </w:rPr>
        <w:lastRenderedPageBreak/>
        <w:t xml:space="preserve">controvertida for a situação fática que pode ou não dar ensejo ao reconhecimento do direito material alegado, </w:t>
      </w:r>
      <w:r w:rsidR="003E43BF" w:rsidRPr="009F1E0E">
        <w:rPr>
          <w:rFonts w:ascii="Times New Roman" w:eastAsia="Times New Roman" w:hAnsi="Times New Roman" w:cs="Times New Roman"/>
          <w:i/>
          <w:color w:val="000000"/>
          <w:sz w:val="24"/>
          <w:szCs w:val="24"/>
          <w:lang w:eastAsia="pt-BR"/>
        </w:rPr>
        <w:t>maior o risco de sucumbência</w:t>
      </w:r>
      <w:r w:rsidR="003E43BF" w:rsidRPr="009F1E0E">
        <w:rPr>
          <w:rFonts w:ascii="Times New Roman" w:eastAsia="Times New Roman" w:hAnsi="Times New Roman" w:cs="Times New Roman"/>
          <w:color w:val="000000"/>
          <w:sz w:val="24"/>
          <w:szCs w:val="24"/>
          <w:lang w:eastAsia="pt-BR"/>
        </w:rPr>
        <w:t xml:space="preserve"> na demanda, lembrando-se que haverá </w:t>
      </w:r>
      <w:r w:rsidR="003E43BF" w:rsidRPr="009F1E0E">
        <w:rPr>
          <w:rFonts w:ascii="Times New Roman" w:eastAsia="Times New Roman" w:hAnsi="Times New Roman" w:cs="Times New Roman"/>
          <w:i/>
          <w:color w:val="000000"/>
          <w:sz w:val="24"/>
          <w:szCs w:val="24"/>
          <w:lang w:eastAsia="pt-BR"/>
        </w:rPr>
        <w:t>sucumbência recíproca</w:t>
      </w:r>
      <w:r w:rsidR="003E43BF" w:rsidRPr="009F1E0E">
        <w:rPr>
          <w:rFonts w:ascii="Times New Roman" w:eastAsia="Times New Roman" w:hAnsi="Times New Roman" w:cs="Times New Roman"/>
          <w:color w:val="000000"/>
          <w:sz w:val="24"/>
          <w:szCs w:val="24"/>
          <w:lang w:eastAsia="pt-BR"/>
        </w:rPr>
        <w:t xml:space="preserve"> quando o trabalhador não obtiver sucesso quanto a alguns dos direitos reivindicados (§ 3º deste artigo). </w:t>
      </w:r>
    </w:p>
    <w:p w:rsidR="009D3F1A" w:rsidRDefault="003E43BF" w:rsidP="009F1E0E">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 xml:space="preserve">Por certo que se trata de </w:t>
      </w:r>
      <w:r w:rsidRPr="009F1E0E">
        <w:rPr>
          <w:rFonts w:ascii="Times New Roman" w:eastAsia="Times New Roman" w:hAnsi="Times New Roman" w:cs="Times New Roman"/>
          <w:i/>
          <w:color w:val="000000"/>
          <w:sz w:val="24"/>
          <w:szCs w:val="24"/>
          <w:lang w:eastAsia="pt-BR"/>
        </w:rPr>
        <w:t>antiga reivindicação</w:t>
      </w:r>
      <w:r w:rsidRPr="009F1E0E">
        <w:rPr>
          <w:rFonts w:ascii="Times New Roman" w:eastAsia="Times New Roman" w:hAnsi="Times New Roman" w:cs="Times New Roman"/>
          <w:color w:val="000000"/>
          <w:sz w:val="24"/>
          <w:szCs w:val="24"/>
          <w:lang w:eastAsia="pt-BR"/>
        </w:rPr>
        <w:t xml:space="preserve"> dos advogados trabalhistas, </w:t>
      </w:r>
      <w:r w:rsidR="003851B0" w:rsidRPr="009F1E0E">
        <w:rPr>
          <w:rFonts w:ascii="Times New Roman" w:eastAsia="Times New Roman" w:hAnsi="Times New Roman" w:cs="Times New Roman"/>
          <w:color w:val="000000"/>
          <w:sz w:val="24"/>
          <w:szCs w:val="24"/>
          <w:lang w:eastAsia="pt-BR"/>
        </w:rPr>
        <w:t xml:space="preserve">a </w:t>
      </w:r>
      <w:r w:rsidRPr="009F1E0E">
        <w:rPr>
          <w:rFonts w:ascii="Times New Roman" w:eastAsia="Times New Roman" w:hAnsi="Times New Roman" w:cs="Times New Roman"/>
          <w:color w:val="000000"/>
          <w:sz w:val="24"/>
          <w:szCs w:val="24"/>
          <w:lang w:eastAsia="pt-BR"/>
        </w:rPr>
        <w:t>qu</w:t>
      </w:r>
      <w:r w:rsidR="003851B0" w:rsidRPr="009F1E0E">
        <w:rPr>
          <w:rFonts w:ascii="Times New Roman" w:eastAsia="Times New Roman" w:hAnsi="Times New Roman" w:cs="Times New Roman"/>
          <w:color w:val="000000"/>
          <w:sz w:val="24"/>
          <w:szCs w:val="24"/>
          <w:lang w:eastAsia="pt-BR"/>
        </w:rPr>
        <w:t>al</w:t>
      </w:r>
      <w:r w:rsidRPr="009F1E0E">
        <w:rPr>
          <w:rFonts w:ascii="Times New Roman" w:eastAsia="Times New Roman" w:hAnsi="Times New Roman" w:cs="Times New Roman"/>
          <w:color w:val="000000"/>
          <w:sz w:val="24"/>
          <w:szCs w:val="24"/>
          <w:lang w:eastAsia="pt-BR"/>
        </w:rPr>
        <w:t xml:space="preserve"> encontrava eco na doutrina, ainda que minoritária.</w:t>
      </w:r>
      <w:r w:rsidR="00623A91">
        <w:rPr>
          <w:rFonts w:ascii="Times New Roman" w:eastAsia="Times New Roman" w:hAnsi="Times New Roman" w:cs="Times New Roman"/>
          <w:color w:val="000000"/>
          <w:sz w:val="24"/>
          <w:szCs w:val="24"/>
          <w:lang w:eastAsia="pt-BR"/>
        </w:rPr>
        <w:t xml:space="preserve"> </w:t>
      </w:r>
      <w:r w:rsidR="00E26596" w:rsidRPr="009F1E0E">
        <w:rPr>
          <w:rFonts w:ascii="Times New Roman" w:eastAsia="Times New Roman" w:hAnsi="Times New Roman" w:cs="Times New Roman"/>
          <w:color w:val="000000"/>
          <w:sz w:val="24"/>
          <w:szCs w:val="24"/>
          <w:lang w:eastAsia="pt-BR"/>
        </w:rPr>
        <w:t xml:space="preserve">De se render aqui </w:t>
      </w:r>
      <w:r w:rsidR="00E26596" w:rsidRPr="00940D00">
        <w:rPr>
          <w:rFonts w:ascii="Times New Roman" w:eastAsia="Times New Roman" w:hAnsi="Times New Roman" w:cs="Times New Roman"/>
          <w:color w:val="000000"/>
          <w:sz w:val="24"/>
          <w:szCs w:val="24"/>
          <w:lang w:eastAsia="pt-BR"/>
        </w:rPr>
        <w:t xml:space="preserve">homenagem a </w:t>
      </w:r>
      <w:r w:rsidRPr="00940D00">
        <w:rPr>
          <w:rFonts w:ascii="Times New Roman" w:eastAsia="Times New Roman" w:hAnsi="Times New Roman" w:cs="Times New Roman"/>
          <w:color w:val="000000"/>
          <w:sz w:val="24"/>
          <w:szCs w:val="24"/>
          <w:lang w:eastAsia="pt-BR"/>
        </w:rPr>
        <w:t>Jorge Luiz Souto Maior</w:t>
      </w:r>
      <w:r w:rsidR="00E26596" w:rsidRPr="00940D00">
        <w:rPr>
          <w:rFonts w:ascii="Times New Roman" w:eastAsia="Times New Roman" w:hAnsi="Times New Roman" w:cs="Times New Roman"/>
          <w:color w:val="000000"/>
          <w:sz w:val="24"/>
          <w:szCs w:val="24"/>
          <w:lang w:eastAsia="pt-BR"/>
        </w:rPr>
        <w:t>, o jurista que sempre defendeu a possibilidade de condenação em honorários de sucumbência na Justiça do Trabalho, desde 1998 (MAIOR, 1998, p. 134-142</w:t>
      </w:r>
      <w:r w:rsidR="003D63ED" w:rsidRPr="00940D00">
        <w:rPr>
          <w:rFonts w:ascii="Times New Roman" w:eastAsia="Times New Roman" w:hAnsi="Times New Roman" w:cs="Times New Roman"/>
          <w:color w:val="000000"/>
          <w:sz w:val="24"/>
          <w:szCs w:val="24"/>
          <w:lang w:eastAsia="pt-BR"/>
        </w:rPr>
        <w:t>)</w:t>
      </w:r>
      <w:r w:rsidR="009D3F1A" w:rsidRPr="00940D00">
        <w:rPr>
          <w:rFonts w:ascii="Times New Roman" w:eastAsia="Times New Roman" w:hAnsi="Times New Roman" w:cs="Times New Roman"/>
          <w:color w:val="000000"/>
          <w:sz w:val="24"/>
          <w:szCs w:val="24"/>
          <w:lang w:eastAsia="pt-BR"/>
        </w:rPr>
        <w:t>.</w:t>
      </w:r>
      <w:r w:rsidR="00686B2F" w:rsidRPr="00940D00">
        <w:rPr>
          <w:rFonts w:ascii="Times New Roman" w:eastAsia="Times New Roman" w:hAnsi="Times New Roman" w:cs="Times New Roman"/>
          <w:color w:val="000000"/>
          <w:sz w:val="24"/>
          <w:szCs w:val="24"/>
          <w:lang w:eastAsia="pt-BR"/>
        </w:rPr>
        <w:t xml:space="preserve"> </w:t>
      </w:r>
      <w:r w:rsidRPr="00940D00">
        <w:rPr>
          <w:rFonts w:ascii="Times New Roman" w:eastAsia="Times New Roman" w:hAnsi="Times New Roman" w:cs="Times New Roman"/>
          <w:color w:val="000000"/>
          <w:sz w:val="24"/>
          <w:szCs w:val="24"/>
          <w:lang w:eastAsia="pt-BR"/>
        </w:rPr>
        <w:t xml:space="preserve">Bem-vinda, pois, a novidade, não fosse a malsinada regra inserida no § 4º </w:t>
      </w:r>
      <w:r w:rsidR="009D3F1A" w:rsidRPr="00940D00">
        <w:rPr>
          <w:rFonts w:ascii="Times New Roman" w:eastAsia="Times New Roman" w:hAnsi="Times New Roman" w:cs="Times New Roman"/>
          <w:color w:val="000000"/>
          <w:sz w:val="24"/>
          <w:szCs w:val="24"/>
          <w:lang w:eastAsia="pt-BR"/>
        </w:rPr>
        <w:t>do</w:t>
      </w:r>
      <w:r w:rsidR="009D3F1A">
        <w:rPr>
          <w:rFonts w:ascii="Times New Roman" w:eastAsia="Times New Roman" w:hAnsi="Times New Roman" w:cs="Times New Roman"/>
          <w:color w:val="000000"/>
          <w:sz w:val="24"/>
          <w:szCs w:val="24"/>
          <w:lang w:eastAsia="pt-BR"/>
        </w:rPr>
        <w:t xml:space="preserve"> art. 791-A</w:t>
      </w:r>
      <w:r w:rsidR="0041163C" w:rsidRPr="009F1E0E">
        <w:rPr>
          <w:rFonts w:ascii="Times New Roman" w:eastAsia="Times New Roman" w:hAnsi="Times New Roman" w:cs="Times New Roman"/>
          <w:color w:val="000000"/>
          <w:sz w:val="24"/>
          <w:szCs w:val="24"/>
          <w:lang w:eastAsia="pt-BR"/>
        </w:rPr>
        <w:t xml:space="preserve">, a permitir a “compensação” dos honorários de sucumbência do advogado do empregador com o crédito recebido pelo trabalhador, “ainda que em outro processo” e </w:t>
      </w:r>
      <w:r w:rsidR="0041163C" w:rsidRPr="009F1E0E">
        <w:rPr>
          <w:rFonts w:ascii="Times New Roman" w:eastAsia="Times New Roman" w:hAnsi="Times New Roman" w:cs="Times New Roman"/>
          <w:i/>
          <w:color w:val="000000"/>
          <w:sz w:val="24"/>
          <w:szCs w:val="24"/>
          <w:lang w:eastAsia="pt-BR"/>
        </w:rPr>
        <w:t>mesmo que consiga o benefício da justiça gratuita</w:t>
      </w:r>
      <w:r w:rsidR="0041163C" w:rsidRPr="009F1E0E">
        <w:rPr>
          <w:rFonts w:ascii="Times New Roman" w:eastAsia="Times New Roman" w:hAnsi="Times New Roman" w:cs="Times New Roman"/>
          <w:color w:val="000000"/>
          <w:sz w:val="24"/>
          <w:szCs w:val="24"/>
          <w:lang w:eastAsia="pt-BR"/>
        </w:rPr>
        <w:t xml:space="preserve">. Um despropósito! E se os créditos obtidos forem de natureza nitidamente salarial, como saldo de salário e verbas rescisórias? E se essas verbas nem sequer tiverem sido objeto de controvérsia? </w:t>
      </w:r>
      <w:r w:rsidR="0032663C" w:rsidRPr="009F1E0E">
        <w:rPr>
          <w:rFonts w:ascii="Times New Roman" w:eastAsia="Times New Roman" w:hAnsi="Times New Roman" w:cs="Times New Roman"/>
          <w:color w:val="000000"/>
          <w:sz w:val="24"/>
          <w:szCs w:val="24"/>
          <w:lang w:eastAsia="pt-BR"/>
        </w:rPr>
        <w:t xml:space="preserve">Imaginem a situação do trabalhador que se viu forçado a contratar advogado para demandar seu ex-empregador </w:t>
      </w:r>
      <w:r w:rsidR="003851B0" w:rsidRPr="009F1E0E">
        <w:rPr>
          <w:rFonts w:ascii="Times New Roman" w:eastAsia="Times New Roman" w:hAnsi="Times New Roman" w:cs="Times New Roman"/>
          <w:color w:val="000000"/>
          <w:sz w:val="24"/>
          <w:szCs w:val="24"/>
          <w:lang w:eastAsia="pt-BR"/>
        </w:rPr>
        <w:t xml:space="preserve">a fim de </w:t>
      </w:r>
      <w:r w:rsidR="0032663C" w:rsidRPr="009F1E0E">
        <w:rPr>
          <w:rFonts w:ascii="Times New Roman" w:eastAsia="Times New Roman" w:hAnsi="Times New Roman" w:cs="Times New Roman"/>
          <w:color w:val="000000"/>
          <w:sz w:val="24"/>
          <w:szCs w:val="24"/>
          <w:lang w:eastAsia="pt-BR"/>
        </w:rPr>
        <w:t xml:space="preserve">receber aquelas sagradas verbas, diante de seu latente estado de necessidade, e resolve postular indenização por dano moral por conta dessa situação de penúria, </w:t>
      </w:r>
      <w:r w:rsidR="003851B0" w:rsidRPr="009F1E0E">
        <w:rPr>
          <w:rFonts w:ascii="Times New Roman" w:eastAsia="Times New Roman" w:hAnsi="Times New Roman" w:cs="Times New Roman"/>
          <w:color w:val="000000"/>
          <w:sz w:val="24"/>
          <w:szCs w:val="24"/>
          <w:lang w:eastAsia="pt-BR"/>
        </w:rPr>
        <w:t xml:space="preserve">mas </w:t>
      </w:r>
      <w:r w:rsidR="0032663C" w:rsidRPr="009F1E0E">
        <w:rPr>
          <w:rFonts w:ascii="Times New Roman" w:eastAsia="Times New Roman" w:hAnsi="Times New Roman" w:cs="Times New Roman"/>
          <w:color w:val="000000"/>
          <w:sz w:val="24"/>
          <w:szCs w:val="24"/>
          <w:lang w:eastAsia="pt-BR"/>
        </w:rPr>
        <w:t xml:space="preserve">o juiz entende que não há dano moral no caso. </w:t>
      </w:r>
      <w:r w:rsidR="009D3F1A">
        <w:rPr>
          <w:rFonts w:ascii="Times New Roman" w:eastAsia="Times New Roman" w:hAnsi="Times New Roman" w:cs="Times New Roman"/>
          <w:color w:val="000000"/>
          <w:sz w:val="24"/>
          <w:szCs w:val="24"/>
          <w:lang w:eastAsia="pt-BR"/>
        </w:rPr>
        <w:t>A sucumbência recíproca pode simplesmente “eliminar” os direitos mínimos do trabalhador.</w:t>
      </w:r>
    </w:p>
    <w:p w:rsidR="0032663C" w:rsidRPr="009F1E0E" w:rsidRDefault="0032663C" w:rsidP="009F1E0E">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 xml:space="preserve">No entanto, se vingar a tese da plena possibilidade de “compensação” do crédito do trabalhador com os honorários de sucumbência do advogado do empregador, </w:t>
      </w:r>
      <w:r w:rsidR="00810CB5" w:rsidRPr="009F1E0E">
        <w:rPr>
          <w:rFonts w:ascii="Times New Roman" w:eastAsia="Times New Roman" w:hAnsi="Times New Roman" w:cs="Times New Roman"/>
          <w:color w:val="000000"/>
          <w:sz w:val="24"/>
          <w:szCs w:val="24"/>
          <w:lang w:eastAsia="pt-BR"/>
        </w:rPr>
        <w:t xml:space="preserve">há de se ter em conta que até a vigência da nova lei os trabalhadores </w:t>
      </w:r>
      <w:r w:rsidR="00810CB5" w:rsidRPr="00940D00">
        <w:rPr>
          <w:rFonts w:ascii="Times New Roman" w:eastAsia="Times New Roman" w:hAnsi="Times New Roman" w:cs="Times New Roman"/>
          <w:color w:val="000000"/>
          <w:sz w:val="24"/>
          <w:szCs w:val="24"/>
          <w:lang w:eastAsia="pt-BR"/>
        </w:rPr>
        <w:t>não t</w:t>
      </w:r>
      <w:r w:rsidR="00686B2F" w:rsidRPr="00940D00">
        <w:rPr>
          <w:rFonts w:ascii="Times New Roman" w:eastAsia="Times New Roman" w:hAnsi="Times New Roman" w:cs="Times New Roman"/>
          <w:color w:val="000000"/>
          <w:sz w:val="24"/>
          <w:szCs w:val="24"/>
          <w:lang w:eastAsia="pt-BR"/>
        </w:rPr>
        <w:t xml:space="preserve">erão </w:t>
      </w:r>
      <w:r w:rsidR="00810CB5" w:rsidRPr="00940D00">
        <w:rPr>
          <w:rFonts w:ascii="Times New Roman" w:eastAsia="Times New Roman" w:hAnsi="Times New Roman" w:cs="Times New Roman"/>
          <w:color w:val="000000"/>
          <w:sz w:val="24"/>
          <w:szCs w:val="24"/>
          <w:lang w:eastAsia="pt-BR"/>
        </w:rPr>
        <w:t>qualquer preocupação quanto a eventual sucumbência – menos ainda com a possibilidade de “compensação” –,</w:t>
      </w:r>
      <w:r w:rsidR="00686B2F" w:rsidRPr="00940D00">
        <w:rPr>
          <w:rFonts w:ascii="Times New Roman" w:eastAsia="Times New Roman" w:hAnsi="Times New Roman" w:cs="Times New Roman"/>
          <w:color w:val="000000"/>
          <w:sz w:val="24"/>
          <w:szCs w:val="24"/>
          <w:lang w:eastAsia="pt-BR"/>
        </w:rPr>
        <w:t xml:space="preserve"> diante dos termos da </w:t>
      </w:r>
      <w:r w:rsidR="00460A67" w:rsidRPr="00940D00">
        <w:rPr>
          <w:rFonts w:ascii="Times New Roman" w:eastAsia="Times New Roman" w:hAnsi="Times New Roman" w:cs="Times New Roman"/>
          <w:color w:val="000000"/>
          <w:sz w:val="24"/>
          <w:szCs w:val="24"/>
          <w:lang w:eastAsia="pt-BR"/>
        </w:rPr>
        <w:t xml:space="preserve">Súmula </w:t>
      </w:r>
      <w:r w:rsidR="00686B2F" w:rsidRPr="00940D00">
        <w:rPr>
          <w:rFonts w:ascii="Times New Roman" w:eastAsia="Times New Roman" w:hAnsi="Times New Roman" w:cs="Times New Roman"/>
          <w:color w:val="000000"/>
          <w:sz w:val="24"/>
          <w:szCs w:val="24"/>
          <w:lang w:eastAsia="pt-BR"/>
        </w:rPr>
        <w:t xml:space="preserve">n. </w:t>
      </w:r>
      <w:r w:rsidR="00460A67" w:rsidRPr="00940D00">
        <w:rPr>
          <w:rFonts w:ascii="Times New Roman" w:eastAsia="Times New Roman" w:hAnsi="Times New Roman" w:cs="Times New Roman"/>
          <w:color w:val="000000"/>
          <w:sz w:val="24"/>
          <w:szCs w:val="24"/>
          <w:lang w:eastAsia="pt-BR"/>
        </w:rPr>
        <w:t>219 do TST</w:t>
      </w:r>
      <w:r w:rsidR="00810CB5" w:rsidRPr="00940D00">
        <w:rPr>
          <w:rFonts w:ascii="Times New Roman" w:eastAsia="Times New Roman" w:hAnsi="Times New Roman" w:cs="Times New Roman"/>
          <w:color w:val="000000"/>
          <w:sz w:val="24"/>
          <w:szCs w:val="24"/>
          <w:lang w:eastAsia="pt-BR"/>
        </w:rPr>
        <w:t>. Como poder</w:t>
      </w:r>
      <w:r w:rsidR="00686B2F" w:rsidRPr="00940D00">
        <w:rPr>
          <w:rFonts w:ascii="Times New Roman" w:eastAsia="Times New Roman" w:hAnsi="Times New Roman" w:cs="Times New Roman"/>
          <w:color w:val="000000"/>
          <w:sz w:val="24"/>
          <w:szCs w:val="24"/>
          <w:lang w:eastAsia="pt-BR"/>
        </w:rPr>
        <w:t xml:space="preserve">ão </w:t>
      </w:r>
      <w:r w:rsidR="00810CB5" w:rsidRPr="00940D00">
        <w:rPr>
          <w:rFonts w:ascii="Times New Roman" w:eastAsia="Times New Roman" w:hAnsi="Times New Roman" w:cs="Times New Roman"/>
          <w:color w:val="000000"/>
          <w:sz w:val="24"/>
          <w:szCs w:val="24"/>
          <w:lang w:eastAsia="pt-BR"/>
        </w:rPr>
        <w:t>ser surpreendido</w:t>
      </w:r>
      <w:r w:rsidR="00686B2F" w:rsidRPr="00940D00">
        <w:rPr>
          <w:rFonts w:ascii="Times New Roman" w:eastAsia="Times New Roman" w:hAnsi="Times New Roman" w:cs="Times New Roman"/>
          <w:color w:val="000000"/>
          <w:sz w:val="24"/>
          <w:szCs w:val="24"/>
          <w:lang w:eastAsia="pt-BR"/>
        </w:rPr>
        <w:t>s</w:t>
      </w:r>
      <w:r w:rsidR="00810CB5" w:rsidRPr="009F1E0E">
        <w:rPr>
          <w:rFonts w:ascii="Times New Roman" w:eastAsia="Times New Roman" w:hAnsi="Times New Roman" w:cs="Times New Roman"/>
          <w:color w:val="000000"/>
          <w:sz w:val="24"/>
          <w:szCs w:val="24"/>
          <w:lang w:eastAsia="pt-BR"/>
        </w:rPr>
        <w:t xml:space="preserve"> com uma nova lei que lhe</w:t>
      </w:r>
      <w:r w:rsidR="00686B2F">
        <w:rPr>
          <w:rFonts w:ascii="Times New Roman" w:eastAsia="Times New Roman" w:hAnsi="Times New Roman" w:cs="Times New Roman"/>
          <w:color w:val="000000"/>
          <w:sz w:val="24"/>
          <w:szCs w:val="24"/>
          <w:lang w:eastAsia="pt-BR"/>
        </w:rPr>
        <w:t>s</w:t>
      </w:r>
      <w:r w:rsidR="00810CB5" w:rsidRPr="009F1E0E">
        <w:rPr>
          <w:rFonts w:ascii="Times New Roman" w:eastAsia="Times New Roman" w:hAnsi="Times New Roman" w:cs="Times New Roman"/>
          <w:color w:val="000000"/>
          <w:sz w:val="24"/>
          <w:szCs w:val="24"/>
          <w:lang w:eastAsia="pt-BR"/>
        </w:rPr>
        <w:t xml:space="preserve"> imponha esse pesado fardo?! Seria uma </w:t>
      </w:r>
      <w:r w:rsidR="00810CB5" w:rsidRPr="009F1E0E">
        <w:rPr>
          <w:rFonts w:ascii="Times New Roman" w:eastAsia="Times New Roman" w:hAnsi="Times New Roman" w:cs="Times New Roman"/>
          <w:i/>
          <w:color w:val="000000"/>
          <w:sz w:val="24"/>
          <w:szCs w:val="24"/>
          <w:lang w:eastAsia="pt-BR"/>
        </w:rPr>
        <w:t>surpresa inaceitável</w:t>
      </w:r>
      <w:r w:rsidR="00810CB5" w:rsidRPr="009F1E0E">
        <w:rPr>
          <w:rFonts w:ascii="Times New Roman" w:eastAsia="Times New Roman" w:hAnsi="Times New Roman" w:cs="Times New Roman"/>
          <w:color w:val="000000"/>
          <w:sz w:val="24"/>
          <w:szCs w:val="24"/>
          <w:lang w:eastAsia="pt-BR"/>
        </w:rPr>
        <w:t xml:space="preserve">. Daí que a doutrina e a jurisprudência hão de encontrar um caminho de </w:t>
      </w:r>
      <w:r w:rsidR="00810CB5" w:rsidRPr="009F1E0E">
        <w:rPr>
          <w:rFonts w:ascii="Times New Roman" w:eastAsia="Times New Roman" w:hAnsi="Times New Roman" w:cs="Times New Roman"/>
          <w:i/>
          <w:color w:val="000000"/>
          <w:sz w:val="24"/>
          <w:szCs w:val="24"/>
          <w:lang w:eastAsia="pt-BR"/>
        </w:rPr>
        <w:t>equidade</w:t>
      </w:r>
      <w:r w:rsidR="00810CB5" w:rsidRPr="009F1E0E">
        <w:rPr>
          <w:rFonts w:ascii="Times New Roman" w:eastAsia="Times New Roman" w:hAnsi="Times New Roman" w:cs="Times New Roman"/>
          <w:color w:val="000000"/>
          <w:sz w:val="24"/>
          <w:szCs w:val="24"/>
          <w:lang w:eastAsia="pt-BR"/>
        </w:rPr>
        <w:t xml:space="preserve"> para essa drástica situação. De modo que a condenação em honorários de sucumbência no processo do trabalho não pode ser imposta nos processos em curso, ou, pelo menos, nos processos que já se encontram em grau avançado de percurso.</w:t>
      </w:r>
    </w:p>
    <w:p w:rsidR="003B5E89" w:rsidRPr="009F1E0E" w:rsidRDefault="00810CB5" w:rsidP="009F1E0E">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 xml:space="preserve">A partir de </w:t>
      </w:r>
      <w:r w:rsidRPr="009F1E0E">
        <w:rPr>
          <w:rFonts w:ascii="Times New Roman" w:eastAsia="Times New Roman" w:hAnsi="Times New Roman" w:cs="Times New Roman"/>
          <w:i/>
          <w:color w:val="000000"/>
          <w:sz w:val="24"/>
          <w:szCs w:val="24"/>
          <w:lang w:eastAsia="pt-BR"/>
        </w:rPr>
        <w:t>qual momento</w:t>
      </w:r>
      <w:r w:rsidRPr="009F1E0E">
        <w:rPr>
          <w:rFonts w:ascii="Times New Roman" w:eastAsia="Times New Roman" w:hAnsi="Times New Roman" w:cs="Times New Roman"/>
          <w:color w:val="000000"/>
          <w:sz w:val="24"/>
          <w:szCs w:val="24"/>
          <w:lang w:eastAsia="pt-BR"/>
        </w:rPr>
        <w:t xml:space="preserve"> se poderia cogitar dessa aplicação? Essa intrincada questão de </w:t>
      </w:r>
      <w:r w:rsidRPr="009F1E0E">
        <w:rPr>
          <w:rFonts w:ascii="Times New Roman" w:eastAsia="Times New Roman" w:hAnsi="Times New Roman" w:cs="Times New Roman"/>
          <w:i/>
          <w:color w:val="000000"/>
          <w:sz w:val="24"/>
          <w:szCs w:val="24"/>
          <w:lang w:eastAsia="pt-BR"/>
        </w:rPr>
        <w:t>direito intertemporal</w:t>
      </w:r>
      <w:r w:rsidRPr="009F1E0E">
        <w:rPr>
          <w:rFonts w:ascii="Times New Roman" w:eastAsia="Times New Roman" w:hAnsi="Times New Roman" w:cs="Times New Roman"/>
          <w:color w:val="000000"/>
          <w:sz w:val="24"/>
          <w:szCs w:val="24"/>
          <w:lang w:eastAsia="pt-BR"/>
        </w:rPr>
        <w:t xml:space="preserve"> ou de direito transitório encontra </w:t>
      </w:r>
      <w:r w:rsidRPr="009F1E0E">
        <w:rPr>
          <w:rFonts w:ascii="Times New Roman" w:eastAsia="Times New Roman" w:hAnsi="Times New Roman" w:cs="Times New Roman"/>
          <w:i/>
          <w:color w:val="000000"/>
          <w:sz w:val="24"/>
          <w:szCs w:val="24"/>
          <w:lang w:eastAsia="pt-BR"/>
        </w:rPr>
        <w:t>duas teorias</w:t>
      </w:r>
      <w:r w:rsidRPr="009F1E0E">
        <w:rPr>
          <w:rFonts w:ascii="Times New Roman" w:eastAsia="Times New Roman" w:hAnsi="Times New Roman" w:cs="Times New Roman"/>
          <w:color w:val="000000"/>
          <w:sz w:val="24"/>
          <w:szCs w:val="24"/>
          <w:lang w:eastAsia="pt-BR"/>
        </w:rPr>
        <w:t xml:space="preserve"> de maior aceitação: </w:t>
      </w:r>
    </w:p>
    <w:p w:rsidR="004555CE" w:rsidRPr="009F1E0E" w:rsidRDefault="00810CB5" w:rsidP="009F1E0E">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1ª)</w:t>
      </w:r>
      <w:r w:rsidR="002E6ED9" w:rsidRPr="009F1E0E">
        <w:rPr>
          <w:rFonts w:ascii="Times New Roman" w:eastAsia="Times New Roman" w:hAnsi="Times New Roman" w:cs="Times New Roman"/>
          <w:color w:val="000000"/>
          <w:sz w:val="24"/>
          <w:szCs w:val="24"/>
          <w:lang w:eastAsia="pt-BR"/>
        </w:rPr>
        <w:t xml:space="preserve"> </w:t>
      </w:r>
      <w:r w:rsidR="002E6ED9" w:rsidRPr="009F1E0E">
        <w:rPr>
          <w:rFonts w:ascii="Times New Roman" w:eastAsia="Times New Roman" w:hAnsi="Times New Roman" w:cs="Times New Roman"/>
          <w:i/>
          <w:color w:val="000000"/>
          <w:sz w:val="24"/>
          <w:szCs w:val="24"/>
          <w:lang w:eastAsia="pt-BR"/>
        </w:rPr>
        <w:t>teoria da sucumbência</w:t>
      </w:r>
      <w:r w:rsidR="002E6ED9" w:rsidRPr="009F1E0E">
        <w:rPr>
          <w:rFonts w:ascii="Times New Roman" w:eastAsia="Times New Roman" w:hAnsi="Times New Roman" w:cs="Times New Roman"/>
          <w:color w:val="000000"/>
          <w:sz w:val="24"/>
          <w:szCs w:val="24"/>
          <w:lang w:eastAsia="pt-BR"/>
        </w:rPr>
        <w:t xml:space="preserve"> de Chiovenda </w:t>
      </w:r>
      <w:r w:rsidRPr="009F1E0E">
        <w:rPr>
          <w:rFonts w:ascii="Times New Roman" w:eastAsia="Times New Roman" w:hAnsi="Times New Roman" w:cs="Times New Roman"/>
          <w:color w:val="000000"/>
          <w:sz w:val="24"/>
          <w:szCs w:val="24"/>
          <w:lang w:eastAsia="pt-BR"/>
        </w:rPr>
        <w:t xml:space="preserve">– com efeito, o </w:t>
      </w:r>
      <w:r w:rsidRPr="009F1E0E">
        <w:rPr>
          <w:rFonts w:ascii="Times New Roman" w:eastAsia="Times New Roman" w:hAnsi="Times New Roman" w:cs="Times New Roman"/>
          <w:i/>
          <w:color w:val="000000"/>
          <w:sz w:val="24"/>
          <w:szCs w:val="24"/>
          <w:lang w:eastAsia="pt-BR"/>
        </w:rPr>
        <w:t>marco temporal</w:t>
      </w:r>
      <w:r w:rsidRPr="009F1E0E">
        <w:rPr>
          <w:rFonts w:ascii="Times New Roman" w:eastAsia="Times New Roman" w:hAnsi="Times New Roman" w:cs="Times New Roman"/>
          <w:color w:val="000000"/>
          <w:sz w:val="24"/>
          <w:szCs w:val="24"/>
          <w:lang w:eastAsia="pt-BR"/>
        </w:rPr>
        <w:t xml:space="preserve"> para a aplicação do regramento relativo aos honorários de sucumbência é a </w:t>
      </w:r>
      <w:r w:rsidRPr="009F1E0E">
        <w:rPr>
          <w:rFonts w:ascii="Times New Roman" w:eastAsia="Times New Roman" w:hAnsi="Times New Roman" w:cs="Times New Roman"/>
          <w:i/>
          <w:color w:val="000000"/>
          <w:sz w:val="24"/>
          <w:szCs w:val="24"/>
          <w:lang w:eastAsia="pt-BR"/>
        </w:rPr>
        <w:t xml:space="preserve">data da prolação da </w:t>
      </w:r>
      <w:r w:rsidRPr="009F1E0E">
        <w:rPr>
          <w:rFonts w:ascii="Times New Roman" w:eastAsia="Times New Roman" w:hAnsi="Times New Roman" w:cs="Times New Roman"/>
          <w:i/>
          <w:color w:val="000000"/>
          <w:sz w:val="24"/>
          <w:szCs w:val="24"/>
          <w:lang w:eastAsia="pt-BR"/>
        </w:rPr>
        <w:lastRenderedPageBreak/>
        <w:t>sentença</w:t>
      </w:r>
      <w:r w:rsidR="003B5E89" w:rsidRPr="009F1E0E">
        <w:rPr>
          <w:rFonts w:ascii="Times New Roman" w:eastAsia="Times New Roman" w:hAnsi="Times New Roman" w:cs="Times New Roman"/>
          <w:color w:val="000000"/>
          <w:sz w:val="24"/>
          <w:szCs w:val="24"/>
          <w:lang w:eastAsia="pt-BR"/>
        </w:rPr>
        <w:t xml:space="preserve"> – segundo essa teoria –</w:t>
      </w:r>
      <w:r w:rsidRPr="009F1E0E">
        <w:rPr>
          <w:rFonts w:ascii="Times New Roman" w:eastAsia="Times New Roman" w:hAnsi="Times New Roman" w:cs="Times New Roman"/>
          <w:color w:val="000000"/>
          <w:sz w:val="24"/>
          <w:szCs w:val="24"/>
          <w:lang w:eastAsia="pt-BR"/>
        </w:rPr>
        <w:t>, tendo em vista tratar-se a imposição de tais honorários de uma punição ao demandante que litiga sem razão, sem ter o direito material postulado</w:t>
      </w:r>
      <w:r w:rsidR="003B5E89" w:rsidRPr="009F1E0E">
        <w:rPr>
          <w:rFonts w:ascii="Times New Roman" w:eastAsia="Times New Roman" w:hAnsi="Times New Roman" w:cs="Times New Roman"/>
          <w:color w:val="000000"/>
          <w:sz w:val="24"/>
          <w:szCs w:val="24"/>
          <w:lang w:eastAsia="pt-BR"/>
        </w:rPr>
        <w:t xml:space="preserve"> (</w:t>
      </w:r>
      <w:r w:rsidR="003B5E89" w:rsidRPr="009F1E0E">
        <w:rPr>
          <w:rFonts w:ascii="Times New Roman" w:eastAsia="Times New Roman" w:hAnsi="Times New Roman" w:cs="Times New Roman"/>
          <w:i/>
          <w:color w:val="000000"/>
          <w:sz w:val="24"/>
          <w:szCs w:val="24"/>
          <w:lang w:eastAsia="pt-BR"/>
        </w:rPr>
        <w:t>princípio da sucumbência</w:t>
      </w:r>
      <w:r w:rsidR="003B5E89" w:rsidRPr="009F1E0E">
        <w:rPr>
          <w:rFonts w:ascii="Times New Roman" w:eastAsia="Times New Roman" w:hAnsi="Times New Roman" w:cs="Times New Roman"/>
          <w:color w:val="000000"/>
          <w:sz w:val="24"/>
          <w:szCs w:val="24"/>
          <w:lang w:eastAsia="pt-BR"/>
        </w:rPr>
        <w:t>)</w:t>
      </w:r>
      <w:r w:rsidR="004555CE" w:rsidRPr="009F1E0E">
        <w:rPr>
          <w:rFonts w:ascii="Times New Roman" w:eastAsia="Times New Roman" w:hAnsi="Times New Roman" w:cs="Times New Roman"/>
          <w:color w:val="000000"/>
          <w:sz w:val="24"/>
          <w:szCs w:val="24"/>
          <w:lang w:eastAsia="pt-BR"/>
        </w:rPr>
        <w:t xml:space="preserve">, sendo a sentença de </w:t>
      </w:r>
      <w:r w:rsidR="004555CE" w:rsidRPr="009F1E0E">
        <w:rPr>
          <w:rFonts w:ascii="Times New Roman" w:eastAsia="Times New Roman" w:hAnsi="Times New Roman" w:cs="Times New Roman"/>
          <w:i/>
          <w:color w:val="000000"/>
          <w:sz w:val="24"/>
          <w:szCs w:val="24"/>
          <w:lang w:eastAsia="pt-BR"/>
        </w:rPr>
        <w:t>natureza constitutiva</w:t>
      </w:r>
      <w:r w:rsidR="004555CE" w:rsidRPr="009F1E0E">
        <w:rPr>
          <w:rFonts w:ascii="Times New Roman" w:eastAsia="Times New Roman" w:hAnsi="Times New Roman" w:cs="Times New Roman"/>
          <w:color w:val="000000"/>
          <w:sz w:val="24"/>
          <w:szCs w:val="24"/>
          <w:lang w:eastAsia="pt-BR"/>
        </w:rPr>
        <w:t xml:space="preserve"> do direito aos honorários de sucumbência</w:t>
      </w:r>
      <w:r w:rsidRPr="009F1E0E">
        <w:rPr>
          <w:rFonts w:ascii="Times New Roman" w:eastAsia="Times New Roman" w:hAnsi="Times New Roman" w:cs="Times New Roman"/>
          <w:color w:val="000000"/>
          <w:sz w:val="24"/>
          <w:szCs w:val="24"/>
          <w:lang w:eastAsia="pt-BR"/>
        </w:rPr>
        <w:t xml:space="preserve">; tendo </w:t>
      </w:r>
      <w:r w:rsidR="004555CE" w:rsidRPr="009F1E0E">
        <w:rPr>
          <w:rFonts w:ascii="Times New Roman" w:eastAsia="Times New Roman" w:hAnsi="Times New Roman" w:cs="Times New Roman"/>
          <w:color w:val="000000"/>
          <w:sz w:val="24"/>
          <w:szCs w:val="24"/>
          <w:lang w:eastAsia="pt-BR"/>
        </w:rPr>
        <w:t xml:space="preserve">a parte </w:t>
      </w:r>
      <w:r w:rsidRPr="009F1E0E">
        <w:rPr>
          <w:rFonts w:ascii="Times New Roman" w:eastAsia="Times New Roman" w:hAnsi="Times New Roman" w:cs="Times New Roman"/>
          <w:color w:val="000000"/>
          <w:sz w:val="24"/>
          <w:szCs w:val="24"/>
          <w:lang w:eastAsia="pt-BR"/>
        </w:rPr>
        <w:t xml:space="preserve">sucumbido em sua pretensão, deve arcar com os honorários do advogado da parte contrária; </w:t>
      </w:r>
    </w:p>
    <w:p w:rsidR="003B5E89" w:rsidRPr="009F1E0E" w:rsidRDefault="004555CE" w:rsidP="009F1E0E">
      <w:pPr>
        <w:spacing w:after="0" w:line="360" w:lineRule="auto"/>
        <w:ind w:left="1701"/>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 xml:space="preserve">Nesse sentido decidiu o </w:t>
      </w:r>
      <w:r w:rsidR="003B5E89" w:rsidRPr="00940D00">
        <w:rPr>
          <w:rFonts w:ascii="Times New Roman" w:eastAsia="Times New Roman" w:hAnsi="Times New Roman" w:cs="Times New Roman"/>
          <w:color w:val="000000"/>
          <w:sz w:val="24"/>
          <w:szCs w:val="24"/>
          <w:lang w:eastAsia="pt-BR"/>
        </w:rPr>
        <w:t>STJ</w:t>
      </w:r>
      <w:r w:rsidRPr="00940D00">
        <w:rPr>
          <w:rFonts w:ascii="Times New Roman" w:eastAsia="Times New Roman" w:hAnsi="Times New Roman" w:cs="Times New Roman"/>
          <w:color w:val="000000"/>
          <w:sz w:val="24"/>
          <w:szCs w:val="24"/>
          <w:lang w:eastAsia="pt-BR"/>
        </w:rPr>
        <w:t xml:space="preserve"> em relação</w:t>
      </w:r>
      <w:r w:rsidRPr="009F1E0E">
        <w:rPr>
          <w:rFonts w:ascii="Times New Roman" w:eastAsia="Times New Roman" w:hAnsi="Times New Roman" w:cs="Times New Roman"/>
          <w:color w:val="000000"/>
          <w:sz w:val="24"/>
          <w:szCs w:val="24"/>
          <w:lang w:eastAsia="pt-BR"/>
        </w:rPr>
        <w:t xml:space="preserve"> ao novo Código de Processo Civil, no julgamento do REsp n. 1.465.535/SP, em 21 de junho de 2016, por sua 4ª Turma. Após identificar que se tratava de um instituto de direito processual-material, a 4ª Turma, no citado recurso, “elegeu a sentença como marco processual a separar a incidência do Código antigo da do Código novo</w:t>
      </w:r>
      <w:r w:rsidRPr="00940D00">
        <w:rPr>
          <w:rFonts w:ascii="Times New Roman" w:eastAsia="Times New Roman" w:hAnsi="Times New Roman" w:cs="Times New Roman"/>
          <w:color w:val="000000"/>
          <w:sz w:val="24"/>
          <w:szCs w:val="24"/>
          <w:lang w:eastAsia="pt-BR"/>
        </w:rPr>
        <w:t xml:space="preserve">”. (NÓBREGA, 2016, </w:t>
      </w:r>
      <w:r w:rsidRPr="00940D00">
        <w:rPr>
          <w:rFonts w:ascii="Times New Roman" w:eastAsia="Times New Roman" w:hAnsi="Times New Roman" w:cs="Times New Roman"/>
          <w:i/>
          <w:color w:val="000000"/>
          <w:sz w:val="24"/>
          <w:szCs w:val="24"/>
          <w:lang w:eastAsia="pt-BR"/>
        </w:rPr>
        <w:t>on line</w:t>
      </w:r>
      <w:r w:rsidRPr="00940D00">
        <w:rPr>
          <w:rFonts w:ascii="Times New Roman" w:eastAsia="Times New Roman" w:hAnsi="Times New Roman" w:cs="Times New Roman"/>
          <w:color w:val="000000"/>
          <w:sz w:val="24"/>
          <w:szCs w:val="24"/>
          <w:lang w:eastAsia="pt-BR"/>
        </w:rPr>
        <w:t>)</w:t>
      </w:r>
      <w:r w:rsidRPr="009F1E0E">
        <w:rPr>
          <w:rFonts w:ascii="Times New Roman" w:eastAsia="Times New Roman" w:hAnsi="Times New Roman" w:cs="Times New Roman"/>
          <w:color w:val="000000"/>
          <w:sz w:val="24"/>
          <w:szCs w:val="24"/>
          <w:lang w:eastAsia="pt-BR"/>
        </w:rPr>
        <w:t xml:space="preserve"> </w:t>
      </w:r>
    </w:p>
    <w:p w:rsidR="00810CB5" w:rsidRPr="009F1E0E" w:rsidRDefault="001C0057" w:rsidP="009F1E0E">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 xml:space="preserve">2ª) </w:t>
      </w:r>
      <w:r w:rsidR="00A43D80" w:rsidRPr="009F1E0E">
        <w:rPr>
          <w:rFonts w:ascii="Times New Roman" w:eastAsia="Times New Roman" w:hAnsi="Times New Roman" w:cs="Times New Roman"/>
          <w:i/>
          <w:color w:val="000000"/>
          <w:sz w:val="24"/>
          <w:szCs w:val="24"/>
          <w:lang w:eastAsia="pt-BR"/>
        </w:rPr>
        <w:t>teoria da causalidade</w:t>
      </w:r>
      <w:r w:rsidR="00A43D80" w:rsidRPr="009F1E0E">
        <w:rPr>
          <w:rFonts w:ascii="Times New Roman" w:eastAsia="Times New Roman" w:hAnsi="Times New Roman" w:cs="Times New Roman"/>
          <w:color w:val="000000"/>
          <w:sz w:val="24"/>
          <w:szCs w:val="24"/>
          <w:lang w:eastAsia="pt-BR"/>
        </w:rPr>
        <w:t xml:space="preserve"> – </w:t>
      </w:r>
      <w:r w:rsidRPr="009F1E0E">
        <w:rPr>
          <w:rFonts w:ascii="Times New Roman" w:eastAsia="Times New Roman" w:hAnsi="Times New Roman" w:cs="Times New Roman"/>
          <w:color w:val="000000"/>
          <w:sz w:val="24"/>
          <w:szCs w:val="24"/>
          <w:lang w:eastAsia="pt-BR"/>
        </w:rPr>
        <w:t xml:space="preserve">o </w:t>
      </w:r>
      <w:r w:rsidRPr="009F1E0E">
        <w:rPr>
          <w:rFonts w:ascii="Times New Roman" w:eastAsia="Times New Roman" w:hAnsi="Times New Roman" w:cs="Times New Roman"/>
          <w:i/>
          <w:color w:val="000000"/>
          <w:sz w:val="24"/>
          <w:szCs w:val="24"/>
          <w:lang w:eastAsia="pt-BR"/>
        </w:rPr>
        <w:t>marco temporal</w:t>
      </w:r>
      <w:r w:rsidRPr="009F1E0E">
        <w:rPr>
          <w:rFonts w:ascii="Times New Roman" w:eastAsia="Times New Roman" w:hAnsi="Times New Roman" w:cs="Times New Roman"/>
          <w:color w:val="000000"/>
          <w:sz w:val="24"/>
          <w:szCs w:val="24"/>
          <w:lang w:eastAsia="pt-BR"/>
        </w:rPr>
        <w:t xml:space="preserve"> para a aplicação do novo regramento a respeito de honorários de sucumbência é a </w:t>
      </w:r>
      <w:r w:rsidRPr="009F1E0E">
        <w:rPr>
          <w:rFonts w:ascii="Times New Roman" w:eastAsia="Times New Roman" w:hAnsi="Times New Roman" w:cs="Times New Roman"/>
          <w:i/>
          <w:color w:val="000000"/>
          <w:sz w:val="24"/>
          <w:szCs w:val="24"/>
          <w:lang w:eastAsia="pt-BR"/>
        </w:rPr>
        <w:t>data do ajuizamento da ação</w:t>
      </w:r>
      <w:r w:rsidRPr="009F1E0E">
        <w:rPr>
          <w:rFonts w:ascii="Times New Roman" w:eastAsia="Times New Roman" w:hAnsi="Times New Roman" w:cs="Times New Roman"/>
          <w:color w:val="000000"/>
          <w:sz w:val="24"/>
          <w:szCs w:val="24"/>
          <w:lang w:eastAsia="pt-BR"/>
        </w:rPr>
        <w:t>, não importando se já houve decisão de fundo no processo</w:t>
      </w:r>
      <w:r w:rsidR="009D3F1A">
        <w:rPr>
          <w:rFonts w:ascii="Times New Roman" w:eastAsia="Times New Roman" w:hAnsi="Times New Roman" w:cs="Times New Roman"/>
          <w:color w:val="000000"/>
          <w:sz w:val="24"/>
          <w:szCs w:val="24"/>
          <w:lang w:eastAsia="pt-BR"/>
        </w:rPr>
        <w:t>;</w:t>
      </w:r>
      <w:r w:rsidR="00A43D80" w:rsidRPr="009F1E0E">
        <w:rPr>
          <w:rFonts w:ascii="Times New Roman" w:eastAsia="Times New Roman" w:hAnsi="Times New Roman" w:cs="Times New Roman"/>
          <w:color w:val="000000"/>
          <w:sz w:val="24"/>
          <w:szCs w:val="24"/>
          <w:lang w:eastAsia="pt-BR"/>
        </w:rPr>
        <w:t xml:space="preserve"> </w:t>
      </w:r>
      <w:r w:rsidR="009D3F1A">
        <w:rPr>
          <w:rFonts w:ascii="Times New Roman" w:eastAsia="Times New Roman" w:hAnsi="Times New Roman" w:cs="Times New Roman"/>
          <w:color w:val="000000"/>
          <w:sz w:val="24"/>
          <w:szCs w:val="24"/>
          <w:lang w:eastAsia="pt-BR"/>
        </w:rPr>
        <w:t>o</w:t>
      </w:r>
      <w:r w:rsidR="00A43D80" w:rsidRPr="009F1E0E">
        <w:rPr>
          <w:rFonts w:ascii="Times New Roman" w:eastAsia="Times New Roman" w:hAnsi="Times New Roman" w:cs="Times New Roman"/>
          <w:color w:val="000000"/>
          <w:sz w:val="24"/>
          <w:szCs w:val="24"/>
          <w:lang w:eastAsia="pt-BR"/>
        </w:rPr>
        <w:t xml:space="preserve">ra, </w:t>
      </w:r>
      <w:r w:rsidRPr="009F1E0E">
        <w:rPr>
          <w:rFonts w:ascii="Times New Roman" w:eastAsia="Times New Roman" w:hAnsi="Times New Roman" w:cs="Times New Roman"/>
          <w:color w:val="000000"/>
          <w:sz w:val="24"/>
          <w:szCs w:val="24"/>
          <w:lang w:eastAsia="pt-BR"/>
        </w:rPr>
        <w:t xml:space="preserve">se a condenação em honorários de sucumbência decorre da ideia de punição ao demandante que não sopesou adequadamente os riscos do processo, deve ser aplicada </w:t>
      </w:r>
      <w:r w:rsidRPr="009D3F1A">
        <w:rPr>
          <w:rFonts w:ascii="Times New Roman" w:eastAsia="Times New Roman" w:hAnsi="Times New Roman" w:cs="Times New Roman"/>
          <w:color w:val="000000"/>
          <w:sz w:val="24"/>
          <w:szCs w:val="24"/>
          <w:lang w:eastAsia="pt-BR"/>
        </w:rPr>
        <w:t>a</w:t>
      </w:r>
      <w:r w:rsidRPr="009F1E0E">
        <w:rPr>
          <w:rFonts w:ascii="Times New Roman" w:eastAsia="Times New Roman" w:hAnsi="Times New Roman" w:cs="Times New Roman"/>
          <w:i/>
          <w:color w:val="000000"/>
          <w:sz w:val="24"/>
          <w:szCs w:val="24"/>
          <w:lang w:eastAsia="pt-BR"/>
        </w:rPr>
        <w:t xml:space="preserve"> lei do tempo da demanda</w:t>
      </w:r>
      <w:r w:rsidRPr="009F1E0E">
        <w:rPr>
          <w:rFonts w:ascii="Times New Roman" w:eastAsia="Times New Roman" w:hAnsi="Times New Roman" w:cs="Times New Roman"/>
          <w:color w:val="000000"/>
          <w:sz w:val="24"/>
          <w:szCs w:val="24"/>
          <w:lang w:eastAsia="pt-BR"/>
        </w:rPr>
        <w:t xml:space="preserve">, porque é nesse momento que o demandante </w:t>
      </w:r>
      <w:r w:rsidRPr="009F1E0E">
        <w:rPr>
          <w:rFonts w:ascii="Times New Roman" w:eastAsia="Times New Roman" w:hAnsi="Times New Roman" w:cs="Times New Roman"/>
          <w:i/>
          <w:color w:val="000000"/>
          <w:sz w:val="24"/>
          <w:szCs w:val="24"/>
          <w:lang w:eastAsia="pt-BR"/>
        </w:rPr>
        <w:t>sopesa os riscos do processo</w:t>
      </w:r>
      <w:r w:rsidRPr="009F1E0E">
        <w:rPr>
          <w:rFonts w:ascii="Times New Roman" w:eastAsia="Times New Roman" w:hAnsi="Times New Roman" w:cs="Times New Roman"/>
          <w:color w:val="000000"/>
          <w:sz w:val="24"/>
          <w:szCs w:val="24"/>
          <w:lang w:eastAsia="pt-BR"/>
        </w:rPr>
        <w:t>, toma</w:t>
      </w:r>
      <w:r w:rsidR="003B5E89" w:rsidRPr="009F1E0E">
        <w:rPr>
          <w:rFonts w:ascii="Times New Roman" w:eastAsia="Times New Roman" w:hAnsi="Times New Roman" w:cs="Times New Roman"/>
          <w:color w:val="000000"/>
          <w:sz w:val="24"/>
          <w:szCs w:val="24"/>
          <w:lang w:eastAsia="pt-BR"/>
        </w:rPr>
        <w:t>ndo</w:t>
      </w:r>
      <w:r w:rsidRPr="009F1E0E">
        <w:rPr>
          <w:rFonts w:ascii="Times New Roman" w:eastAsia="Times New Roman" w:hAnsi="Times New Roman" w:cs="Times New Roman"/>
          <w:color w:val="000000"/>
          <w:sz w:val="24"/>
          <w:szCs w:val="24"/>
          <w:lang w:eastAsia="pt-BR"/>
        </w:rPr>
        <w:t xml:space="preserve"> em conta todas as despesas que terá de suportar caso não saia vencedor, como custas, emolumentos, honorários de perito e</w:t>
      </w:r>
      <w:r w:rsidR="003B5E89" w:rsidRPr="009F1E0E">
        <w:rPr>
          <w:rFonts w:ascii="Times New Roman" w:eastAsia="Times New Roman" w:hAnsi="Times New Roman" w:cs="Times New Roman"/>
          <w:color w:val="000000"/>
          <w:sz w:val="24"/>
          <w:szCs w:val="24"/>
          <w:lang w:eastAsia="pt-BR"/>
        </w:rPr>
        <w:t>,</w:t>
      </w:r>
      <w:r w:rsidRPr="009F1E0E">
        <w:rPr>
          <w:rFonts w:ascii="Times New Roman" w:eastAsia="Times New Roman" w:hAnsi="Times New Roman" w:cs="Times New Roman"/>
          <w:color w:val="000000"/>
          <w:sz w:val="24"/>
          <w:szCs w:val="24"/>
          <w:lang w:eastAsia="pt-BR"/>
        </w:rPr>
        <w:t xml:space="preserve"> </w:t>
      </w:r>
      <w:r w:rsidRPr="009F1E0E">
        <w:rPr>
          <w:rFonts w:ascii="Times New Roman" w:eastAsia="Times New Roman" w:hAnsi="Times New Roman" w:cs="Times New Roman"/>
          <w:i/>
          <w:color w:val="000000"/>
          <w:sz w:val="24"/>
          <w:szCs w:val="24"/>
          <w:lang w:eastAsia="pt-BR"/>
        </w:rPr>
        <w:t>principalmente</w:t>
      </w:r>
      <w:r w:rsidR="003B5E89" w:rsidRPr="009F1E0E">
        <w:rPr>
          <w:rFonts w:ascii="Times New Roman" w:eastAsia="Times New Roman" w:hAnsi="Times New Roman" w:cs="Times New Roman"/>
          <w:color w:val="000000"/>
          <w:sz w:val="24"/>
          <w:szCs w:val="24"/>
          <w:lang w:eastAsia="pt-BR"/>
        </w:rPr>
        <w:t xml:space="preserve">, </w:t>
      </w:r>
      <w:r w:rsidRPr="009F1E0E">
        <w:rPr>
          <w:rFonts w:ascii="Times New Roman" w:eastAsia="Times New Roman" w:hAnsi="Times New Roman" w:cs="Times New Roman"/>
          <w:color w:val="000000"/>
          <w:sz w:val="24"/>
          <w:szCs w:val="24"/>
          <w:lang w:eastAsia="pt-BR"/>
        </w:rPr>
        <w:t>honorários de sucumbência</w:t>
      </w:r>
      <w:r w:rsidR="009D3F1A">
        <w:rPr>
          <w:rFonts w:ascii="Times New Roman" w:eastAsia="Times New Roman" w:hAnsi="Times New Roman" w:cs="Times New Roman"/>
          <w:color w:val="000000"/>
          <w:sz w:val="24"/>
          <w:szCs w:val="24"/>
          <w:lang w:eastAsia="pt-BR"/>
        </w:rPr>
        <w:t>;</w:t>
      </w:r>
      <w:r w:rsidRPr="009F1E0E">
        <w:rPr>
          <w:rFonts w:ascii="Times New Roman" w:eastAsia="Times New Roman" w:hAnsi="Times New Roman" w:cs="Times New Roman"/>
          <w:color w:val="000000"/>
          <w:sz w:val="24"/>
          <w:szCs w:val="24"/>
          <w:lang w:eastAsia="pt-BR"/>
        </w:rPr>
        <w:t xml:space="preserve"> </w:t>
      </w:r>
      <w:r w:rsidR="009D3F1A">
        <w:rPr>
          <w:rFonts w:ascii="Times New Roman" w:eastAsia="Times New Roman" w:hAnsi="Times New Roman" w:cs="Times New Roman"/>
          <w:color w:val="000000"/>
          <w:sz w:val="24"/>
          <w:szCs w:val="24"/>
          <w:lang w:eastAsia="pt-BR"/>
        </w:rPr>
        <w:t>d</w:t>
      </w:r>
      <w:r w:rsidRPr="009F1E0E">
        <w:rPr>
          <w:rFonts w:ascii="Times New Roman" w:eastAsia="Times New Roman" w:hAnsi="Times New Roman" w:cs="Times New Roman"/>
          <w:color w:val="000000"/>
          <w:sz w:val="24"/>
          <w:szCs w:val="24"/>
          <w:lang w:eastAsia="pt-BR"/>
        </w:rPr>
        <w:t xml:space="preserve">e tal modo que ele não pode ser surpreendido posteriormente, recebendo “castigo” superior ao que divisara quando da propositura da demanda. </w:t>
      </w:r>
    </w:p>
    <w:p w:rsidR="00A43D80" w:rsidRPr="009F1E0E" w:rsidRDefault="009D3F1A" w:rsidP="009F1E0E">
      <w:pPr>
        <w:spacing w:after="0" w:line="360" w:lineRule="auto"/>
        <w:ind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Pois bem, </w:t>
      </w:r>
      <w:r w:rsidR="001C0057" w:rsidRPr="009F1E0E">
        <w:rPr>
          <w:rFonts w:ascii="Times New Roman" w:eastAsia="Times New Roman" w:hAnsi="Times New Roman" w:cs="Times New Roman"/>
          <w:color w:val="000000"/>
          <w:sz w:val="24"/>
          <w:szCs w:val="24"/>
          <w:lang w:eastAsia="pt-BR"/>
        </w:rPr>
        <w:t xml:space="preserve">a doutrina tem sustentado que, a despeito de o STJ ter definido que o marco temporal para a questão é a </w:t>
      </w:r>
      <w:r w:rsidR="00A43D80" w:rsidRPr="009F1E0E">
        <w:rPr>
          <w:rFonts w:ascii="Times New Roman" w:eastAsia="Times New Roman" w:hAnsi="Times New Roman" w:cs="Times New Roman"/>
          <w:color w:val="000000"/>
          <w:sz w:val="24"/>
          <w:szCs w:val="24"/>
          <w:lang w:eastAsia="pt-BR"/>
        </w:rPr>
        <w:t xml:space="preserve">data da </w:t>
      </w:r>
      <w:r w:rsidR="001C0057" w:rsidRPr="009F1E0E">
        <w:rPr>
          <w:rFonts w:ascii="Times New Roman" w:eastAsia="Times New Roman" w:hAnsi="Times New Roman" w:cs="Times New Roman"/>
          <w:color w:val="000000"/>
          <w:sz w:val="24"/>
          <w:szCs w:val="24"/>
          <w:lang w:eastAsia="pt-BR"/>
        </w:rPr>
        <w:t>prolação da sentença</w:t>
      </w:r>
      <w:r w:rsidR="00D2071B">
        <w:rPr>
          <w:rFonts w:ascii="Times New Roman" w:eastAsia="Times New Roman" w:hAnsi="Times New Roman" w:cs="Times New Roman"/>
          <w:color w:val="000000"/>
          <w:sz w:val="24"/>
          <w:szCs w:val="24"/>
          <w:lang w:eastAsia="pt-BR"/>
        </w:rPr>
        <w:t>,</w:t>
      </w:r>
      <w:r w:rsidR="00A43D80" w:rsidRPr="009F1E0E">
        <w:rPr>
          <w:rFonts w:ascii="Times New Roman" w:eastAsia="Times New Roman" w:hAnsi="Times New Roman" w:cs="Times New Roman"/>
          <w:color w:val="000000"/>
          <w:sz w:val="24"/>
          <w:szCs w:val="24"/>
          <w:lang w:eastAsia="pt-BR"/>
        </w:rPr>
        <w:t xml:space="preserve"> </w:t>
      </w:r>
      <w:r w:rsidR="00772183" w:rsidRPr="009F1E0E">
        <w:rPr>
          <w:rFonts w:ascii="Times New Roman" w:eastAsia="Times New Roman" w:hAnsi="Times New Roman" w:cs="Times New Roman"/>
          <w:color w:val="000000"/>
          <w:sz w:val="24"/>
          <w:szCs w:val="24"/>
          <w:lang w:eastAsia="pt-BR"/>
        </w:rPr>
        <w:t xml:space="preserve">o marco temporal deve ser a </w:t>
      </w:r>
      <w:r w:rsidR="00772183" w:rsidRPr="009F1E0E">
        <w:rPr>
          <w:rFonts w:ascii="Times New Roman" w:eastAsia="Times New Roman" w:hAnsi="Times New Roman" w:cs="Times New Roman"/>
          <w:i/>
          <w:color w:val="000000"/>
          <w:sz w:val="24"/>
          <w:szCs w:val="24"/>
          <w:lang w:eastAsia="pt-BR"/>
        </w:rPr>
        <w:t>data do ajuizamento da demanda</w:t>
      </w:r>
      <w:r>
        <w:rPr>
          <w:rFonts w:ascii="Times New Roman" w:eastAsia="Times New Roman" w:hAnsi="Times New Roman" w:cs="Times New Roman"/>
          <w:color w:val="000000"/>
          <w:sz w:val="24"/>
          <w:szCs w:val="24"/>
          <w:lang w:eastAsia="pt-BR"/>
        </w:rPr>
        <w:t xml:space="preserve">, </w:t>
      </w:r>
      <w:r w:rsidRPr="009F1E0E">
        <w:rPr>
          <w:rFonts w:ascii="Times New Roman" w:eastAsia="Times New Roman" w:hAnsi="Times New Roman" w:cs="Times New Roman"/>
          <w:color w:val="000000"/>
          <w:sz w:val="24"/>
          <w:szCs w:val="24"/>
          <w:lang w:eastAsia="pt-BR"/>
        </w:rPr>
        <w:t xml:space="preserve">em nome do </w:t>
      </w:r>
      <w:r w:rsidRPr="009F1E0E">
        <w:rPr>
          <w:rFonts w:ascii="Times New Roman" w:eastAsia="Times New Roman" w:hAnsi="Times New Roman" w:cs="Times New Roman"/>
          <w:i/>
          <w:color w:val="000000"/>
          <w:sz w:val="24"/>
          <w:szCs w:val="24"/>
          <w:lang w:eastAsia="pt-BR"/>
        </w:rPr>
        <w:t>princípio da causalidade</w:t>
      </w:r>
      <w:r w:rsidR="00772183" w:rsidRPr="009F1E0E">
        <w:rPr>
          <w:rFonts w:ascii="Times New Roman" w:eastAsia="Times New Roman" w:hAnsi="Times New Roman" w:cs="Times New Roman"/>
          <w:color w:val="000000"/>
          <w:sz w:val="24"/>
          <w:szCs w:val="24"/>
          <w:lang w:eastAsia="pt-BR"/>
        </w:rPr>
        <w:t xml:space="preserve">. Com efeito, se o demandante é punido ao pagamento de honorários de sucumbência porque deu </w:t>
      </w:r>
      <w:r w:rsidR="00772183" w:rsidRPr="009D3F1A">
        <w:rPr>
          <w:rFonts w:ascii="Times New Roman" w:eastAsia="Times New Roman" w:hAnsi="Times New Roman" w:cs="Times New Roman"/>
          <w:i/>
          <w:color w:val="000000"/>
          <w:sz w:val="24"/>
          <w:szCs w:val="24"/>
          <w:lang w:eastAsia="pt-BR"/>
        </w:rPr>
        <w:t>causa</w:t>
      </w:r>
      <w:r w:rsidR="00772183" w:rsidRPr="009F1E0E">
        <w:rPr>
          <w:rFonts w:ascii="Times New Roman" w:eastAsia="Times New Roman" w:hAnsi="Times New Roman" w:cs="Times New Roman"/>
          <w:color w:val="000000"/>
          <w:sz w:val="24"/>
          <w:szCs w:val="24"/>
          <w:lang w:eastAsia="pt-BR"/>
        </w:rPr>
        <w:t xml:space="preserve"> ao processo – como autor, réu ou terceiro interveniente, em ação ou reconvenção –, ele não pode ser surpreendido com regramento que piora sua situação jurídica, não imaginada quando do sopesamento dos riscos de se demandar em juízo.</w:t>
      </w:r>
      <w:r w:rsidR="003B5E89" w:rsidRPr="009F1E0E">
        <w:rPr>
          <w:rFonts w:ascii="Times New Roman" w:eastAsia="Times New Roman" w:hAnsi="Times New Roman" w:cs="Times New Roman"/>
          <w:color w:val="000000"/>
          <w:sz w:val="24"/>
          <w:szCs w:val="24"/>
          <w:lang w:eastAsia="pt-BR"/>
        </w:rPr>
        <w:t xml:space="preserve"> </w:t>
      </w:r>
    </w:p>
    <w:p w:rsidR="00FE0091" w:rsidRPr="009F1E0E" w:rsidRDefault="00A43D80" w:rsidP="00D2071B">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 xml:space="preserve">Yussef Said Cahali, </w:t>
      </w:r>
      <w:r w:rsidR="00F13CCD">
        <w:rPr>
          <w:rFonts w:ascii="Times New Roman" w:eastAsia="Times New Roman" w:hAnsi="Times New Roman" w:cs="Times New Roman"/>
          <w:color w:val="000000"/>
          <w:sz w:val="24"/>
          <w:szCs w:val="24"/>
          <w:lang w:eastAsia="pt-BR"/>
        </w:rPr>
        <w:t>já</w:t>
      </w:r>
      <w:r w:rsidR="000C26E4">
        <w:rPr>
          <w:rFonts w:ascii="Times New Roman" w:eastAsia="Times New Roman" w:hAnsi="Times New Roman" w:cs="Times New Roman"/>
          <w:color w:val="000000"/>
          <w:sz w:val="24"/>
          <w:szCs w:val="24"/>
          <w:lang w:eastAsia="pt-BR"/>
        </w:rPr>
        <w:t xml:space="preserve"> </w:t>
      </w:r>
      <w:r w:rsidRPr="009F1E0E">
        <w:rPr>
          <w:rFonts w:ascii="Times New Roman" w:eastAsia="Times New Roman" w:hAnsi="Times New Roman" w:cs="Times New Roman"/>
          <w:color w:val="000000"/>
          <w:sz w:val="24"/>
          <w:szCs w:val="24"/>
          <w:lang w:eastAsia="pt-BR"/>
        </w:rPr>
        <w:t xml:space="preserve">em 1978 procurou demonstrar a </w:t>
      </w:r>
      <w:r w:rsidRPr="009F1E0E">
        <w:rPr>
          <w:rFonts w:ascii="Times New Roman" w:eastAsia="Times New Roman" w:hAnsi="Times New Roman" w:cs="Times New Roman"/>
          <w:i/>
          <w:color w:val="000000"/>
          <w:sz w:val="24"/>
          <w:szCs w:val="24"/>
          <w:lang w:eastAsia="pt-BR"/>
        </w:rPr>
        <w:t>insuficiência da teoria da sucumbência</w:t>
      </w:r>
      <w:r w:rsidRPr="009F1E0E">
        <w:rPr>
          <w:rFonts w:ascii="Times New Roman" w:eastAsia="Times New Roman" w:hAnsi="Times New Roman" w:cs="Times New Roman"/>
          <w:color w:val="000000"/>
          <w:sz w:val="24"/>
          <w:szCs w:val="24"/>
          <w:lang w:eastAsia="pt-BR"/>
        </w:rPr>
        <w:t xml:space="preserve">, em seu livro </w:t>
      </w:r>
      <w:r w:rsidRPr="009F1E0E">
        <w:rPr>
          <w:rFonts w:ascii="Times New Roman" w:eastAsia="Times New Roman" w:hAnsi="Times New Roman" w:cs="Times New Roman"/>
          <w:i/>
          <w:color w:val="000000"/>
          <w:sz w:val="24"/>
          <w:szCs w:val="24"/>
          <w:lang w:eastAsia="pt-BR"/>
        </w:rPr>
        <w:t>Honorários advocatícios</w:t>
      </w:r>
      <w:r w:rsidRPr="009F1E0E">
        <w:rPr>
          <w:rFonts w:ascii="Times New Roman" w:eastAsia="Times New Roman" w:hAnsi="Times New Roman" w:cs="Times New Roman"/>
          <w:color w:val="000000"/>
          <w:sz w:val="24"/>
          <w:szCs w:val="24"/>
          <w:lang w:eastAsia="pt-BR"/>
        </w:rPr>
        <w:t xml:space="preserve"> (Revista dos Tribunais), afirmando que “a raiz da responsabilidade está na relação causal entre o dano e a atividade de uma pessoa</w:t>
      </w:r>
      <w:r w:rsidR="00FE0091" w:rsidRPr="009F1E0E">
        <w:rPr>
          <w:rFonts w:ascii="Times New Roman" w:eastAsia="Times New Roman" w:hAnsi="Times New Roman" w:cs="Times New Roman"/>
          <w:color w:val="000000"/>
          <w:sz w:val="24"/>
          <w:szCs w:val="24"/>
          <w:lang w:eastAsia="pt-BR"/>
        </w:rPr>
        <w:t>. Esta relação causal é denunciada segundo alguns indícios, o primeiro dos quais é a sucumbência</w:t>
      </w:r>
      <w:r w:rsidR="00F13CCD">
        <w:rPr>
          <w:rFonts w:ascii="Times New Roman" w:eastAsia="Times New Roman" w:hAnsi="Times New Roman" w:cs="Times New Roman"/>
          <w:color w:val="000000"/>
          <w:sz w:val="24"/>
          <w:szCs w:val="24"/>
          <w:lang w:eastAsia="pt-BR"/>
        </w:rPr>
        <w:t>”. E explica: “</w:t>
      </w:r>
      <w:r w:rsidR="00FE0091" w:rsidRPr="009F1E0E">
        <w:rPr>
          <w:rFonts w:ascii="Times New Roman" w:eastAsia="Times New Roman" w:hAnsi="Times New Roman" w:cs="Times New Roman"/>
          <w:color w:val="000000"/>
          <w:sz w:val="24"/>
          <w:szCs w:val="24"/>
          <w:lang w:eastAsia="pt-BR"/>
        </w:rPr>
        <w:t xml:space="preserve">não há, aqui, nenhuma antítese entre o princípio da causalidade e a regra da sucumbência como fundamento da responsabilidade pelas </w:t>
      </w:r>
      <w:r w:rsidR="00FE0091" w:rsidRPr="009F1E0E">
        <w:rPr>
          <w:rFonts w:ascii="Times New Roman" w:eastAsia="Times New Roman" w:hAnsi="Times New Roman" w:cs="Times New Roman"/>
          <w:color w:val="000000"/>
          <w:sz w:val="24"/>
          <w:szCs w:val="24"/>
          <w:lang w:eastAsia="pt-BR"/>
        </w:rPr>
        <w:lastRenderedPageBreak/>
        <w:t>despesas do processo: se o sucumbente as deve suportar, isto acontece porque a sucumbência demonstra que o processo teve nele a sua causa</w:t>
      </w:r>
      <w:r w:rsidR="00FE0091" w:rsidRPr="00940D00">
        <w:rPr>
          <w:rFonts w:ascii="Times New Roman" w:eastAsia="Times New Roman" w:hAnsi="Times New Roman" w:cs="Times New Roman"/>
          <w:color w:val="000000"/>
          <w:sz w:val="24"/>
          <w:szCs w:val="24"/>
          <w:lang w:eastAsia="pt-BR"/>
        </w:rPr>
        <w:t>”.</w:t>
      </w:r>
      <w:r w:rsidR="0021691C" w:rsidRPr="00940D00">
        <w:rPr>
          <w:rFonts w:ascii="Times New Roman" w:eastAsia="Times New Roman" w:hAnsi="Times New Roman" w:cs="Times New Roman"/>
          <w:color w:val="000000"/>
          <w:sz w:val="24"/>
          <w:szCs w:val="24"/>
          <w:lang w:eastAsia="pt-BR"/>
        </w:rPr>
        <w:t xml:space="preserve"> (NÓBREGA, 2016, </w:t>
      </w:r>
      <w:r w:rsidR="0021691C" w:rsidRPr="00940D00">
        <w:rPr>
          <w:rFonts w:ascii="Times New Roman" w:eastAsia="Times New Roman" w:hAnsi="Times New Roman" w:cs="Times New Roman"/>
          <w:i/>
          <w:color w:val="000000"/>
          <w:sz w:val="24"/>
          <w:szCs w:val="24"/>
          <w:lang w:eastAsia="pt-BR"/>
        </w:rPr>
        <w:t>on line</w:t>
      </w:r>
      <w:r w:rsidR="0021691C" w:rsidRPr="00940D00">
        <w:rPr>
          <w:rFonts w:ascii="Times New Roman" w:eastAsia="Times New Roman" w:hAnsi="Times New Roman" w:cs="Times New Roman"/>
          <w:color w:val="000000"/>
          <w:sz w:val="24"/>
          <w:szCs w:val="24"/>
          <w:lang w:eastAsia="pt-BR"/>
        </w:rPr>
        <w:t>)</w:t>
      </w:r>
    </w:p>
    <w:p w:rsidR="00772183" w:rsidRPr="009F1E0E" w:rsidRDefault="00772183" w:rsidP="009F1E0E">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 xml:space="preserve">No </w:t>
      </w:r>
      <w:r w:rsidRPr="009F1E0E">
        <w:rPr>
          <w:rFonts w:ascii="Times New Roman" w:eastAsia="Times New Roman" w:hAnsi="Times New Roman" w:cs="Times New Roman"/>
          <w:i/>
          <w:color w:val="000000"/>
          <w:sz w:val="24"/>
          <w:szCs w:val="24"/>
          <w:lang w:eastAsia="pt-BR"/>
        </w:rPr>
        <w:t>processo do trabalho</w:t>
      </w:r>
      <w:r w:rsidRPr="009F1E0E">
        <w:rPr>
          <w:rFonts w:ascii="Times New Roman" w:eastAsia="Times New Roman" w:hAnsi="Times New Roman" w:cs="Times New Roman"/>
          <w:color w:val="000000"/>
          <w:sz w:val="24"/>
          <w:szCs w:val="24"/>
          <w:lang w:eastAsia="pt-BR"/>
        </w:rPr>
        <w:t xml:space="preserve"> essa teoria é ainda mais necessária, porque neste nem sequer havia condenação em honorários de sucumbência nas lides derivadas das relações de emprego</w:t>
      </w:r>
      <w:r w:rsidR="00F13CCD">
        <w:rPr>
          <w:rFonts w:ascii="Times New Roman" w:eastAsia="Times New Roman" w:hAnsi="Times New Roman" w:cs="Times New Roman"/>
          <w:color w:val="000000"/>
          <w:sz w:val="24"/>
          <w:szCs w:val="24"/>
          <w:lang w:eastAsia="pt-BR"/>
        </w:rPr>
        <w:t xml:space="preserve"> (Súmula 219, I e IV, do TST)</w:t>
      </w:r>
      <w:r w:rsidRPr="009F1E0E">
        <w:rPr>
          <w:rFonts w:ascii="Times New Roman" w:eastAsia="Times New Roman" w:hAnsi="Times New Roman" w:cs="Times New Roman"/>
          <w:color w:val="000000"/>
          <w:sz w:val="24"/>
          <w:szCs w:val="24"/>
          <w:lang w:eastAsia="pt-BR"/>
        </w:rPr>
        <w:t xml:space="preserve">. Seria um </w:t>
      </w:r>
      <w:r w:rsidRPr="009F1E0E">
        <w:rPr>
          <w:rFonts w:ascii="Times New Roman" w:eastAsia="Times New Roman" w:hAnsi="Times New Roman" w:cs="Times New Roman"/>
          <w:i/>
          <w:color w:val="000000"/>
          <w:sz w:val="24"/>
          <w:szCs w:val="24"/>
          <w:lang w:eastAsia="pt-BR"/>
        </w:rPr>
        <w:t>atentado</w:t>
      </w:r>
      <w:r w:rsidRPr="009F1E0E">
        <w:rPr>
          <w:rFonts w:ascii="Times New Roman" w:eastAsia="Times New Roman" w:hAnsi="Times New Roman" w:cs="Times New Roman"/>
          <w:color w:val="000000"/>
          <w:sz w:val="24"/>
          <w:szCs w:val="24"/>
          <w:lang w:eastAsia="pt-BR"/>
        </w:rPr>
        <w:t xml:space="preserve"> surpreender o trabalhador com a possibilidade de “compensação” de seus créditos para o pagamento dos honorários de sucumbência do advogado do empregador, em caso se sucumbência recíproca, que é a regra generalíssima na Justiça do Trabalho. </w:t>
      </w:r>
    </w:p>
    <w:p w:rsidR="0021691C" w:rsidRPr="009F1E0E" w:rsidRDefault="0021691C" w:rsidP="00D2071B">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Nesse sentido</w:t>
      </w:r>
      <w:r w:rsidRPr="00940D00">
        <w:rPr>
          <w:rFonts w:ascii="Times New Roman" w:eastAsia="Times New Roman" w:hAnsi="Times New Roman" w:cs="Times New Roman"/>
          <w:color w:val="000000"/>
          <w:sz w:val="24"/>
          <w:szCs w:val="24"/>
          <w:lang w:eastAsia="pt-BR"/>
        </w:rPr>
        <w:t>, Fabrício Lima Silva, com amparo</w:t>
      </w:r>
      <w:r w:rsidRPr="009F1E0E">
        <w:rPr>
          <w:rFonts w:ascii="Times New Roman" w:eastAsia="Times New Roman" w:hAnsi="Times New Roman" w:cs="Times New Roman"/>
          <w:color w:val="000000"/>
          <w:sz w:val="24"/>
          <w:szCs w:val="24"/>
          <w:lang w:eastAsia="pt-BR"/>
        </w:rPr>
        <w:t xml:space="preserve">, inclusive, na </w:t>
      </w:r>
      <w:r w:rsidRPr="009F1E0E">
        <w:rPr>
          <w:rFonts w:ascii="Times New Roman" w:eastAsia="Times New Roman" w:hAnsi="Times New Roman" w:cs="Times New Roman"/>
          <w:i/>
          <w:color w:val="000000"/>
          <w:sz w:val="24"/>
          <w:szCs w:val="24"/>
          <w:lang w:eastAsia="pt-BR"/>
        </w:rPr>
        <w:t>teoria dos jogos</w:t>
      </w:r>
      <w:r w:rsidR="00F13CCD">
        <w:rPr>
          <w:rFonts w:ascii="Times New Roman" w:eastAsia="Times New Roman" w:hAnsi="Times New Roman" w:cs="Times New Roman"/>
          <w:i/>
          <w:color w:val="000000"/>
          <w:sz w:val="24"/>
          <w:szCs w:val="24"/>
          <w:lang w:eastAsia="pt-BR"/>
        </w:rPr>
        <w:t>.</w:t>
      </w:r>
      <w:r w:rsidRPr="009F1E0E">
        <w:rPr>
          <w:rFonts w:ascii="Times New Roman" w:eastAsia="Times New Roman" w:hAnsi="Times New Roman" w:cs="Times New Roman"/>
          <w:color w:val="000000"/>
          <w:sz w:val="24"/>
          <w:szCs w:val="24"/>
          <w:lang w:eastAsia="pt-BR"/>
        </w:rPr>
        <w:t xml:space="preserve"> “Neste ponto, importante a invocação da Teoria dos Jogos em âmbito processual</w:t>
      </w:r>
      <w:r w:rsidR="00F13CCD">
        <w:rPr>
          <w:rFonts w:ascii="Times New Roman" w:eastAsia="Times New Roman" w:hAnsi="Times New Roman" w:cs="Times New Roman"/>
          <w:color w:val="000000"/>
          <w:sz w:val="24"/>
          <w:szCs w:val="24"/>
          <w:lang w:eastAsia="pt-BR"/>
        </w:rPr>
        <w:t>”</w:t>
      </w:r>
      <w:r w:rsidRPr="009F1E0E">
        <w:rPr>
          <w:rFonts w:ascii="Times New Roman" w:eastAsia="Times New Roman" w:hAnsi="Times New Roman" w:cs="Times New Roman"/>
          <w:color w:val="000000"/>
          <w:sz w:val="24"/>
          <w:szCs w:val="24"/>
          <w:lang w:eastAsia="pt-BR"/>
        </w:rPr>
        <w:t xml:space="preserve">. </w:t>
      </w:r>
      <w:r w:rsidR="00F13CCD">
        <w:rPr>
          <w:rFonts w:ascii="Times New Roman" w:eastAsia="Times New Roman" w:hAnsi="Times New Roman" w:cs="Times New Roman"/>
          <w:color w:val="000000"/>
          <w:sz w:val="24"/>
          <w:szCs w:val="24"/>
          <w:lang w:eastAsia="pt-BR"/>
        </w:rPr>
        <w:t xml:space="preserve">A </w:t>
      </w:r>
      <w:r w:rsidRPr="009F1E0E">
        <w:rPr>
          <w:rFonts w:ascii="Times New Roman" w:eastAsia="Times New Roman" w:hAnsi="Times New Roman" w:cs="Times New Roman"/>
          <w:color w:val="000000"/>
          <w:sz w:val="24"/>
          <w:szCs w:val="24"/>
          <w:lang w:eastAsia="pt-BR"/>
        </w:rPr>
        <w:t xml:space="preserve">se compreender o processo como um jogo, </w:t>
      </w:r>
      <w:r w:rsidR="00F13CCD">
        <w:rPr>
          <w:rFonts w:ascii="Times New Roman" w:eastAsia="Times New Roman" w:hAnsi="Times New Roman" w:cs="Times New Roman"/>
          <w:color w:val="000000"/>
          <w:sz w:val="24"/>
          <w:szCs w:val="24"/>
          <w:lang w:eastAsia="pt-BR"/>
        </w:rPr>
        <w:t>no qual “</w:t>
      </w:r>
      <w:r w:rsidRPr="009F1E0E">
        <w:rPr>
          <w:rFonts w:ascii="Times New Roman" w:eastAsia="Times New Roman" w:hAnsi="Times New Roman" w:cs="Times New Roman"/>
          <w:color w:val="000000"/>
          <w:sz w:val="24"/>
          <w:szCs w:val="24"/>
          <w:lang w:eastAsia="pt-BR"/>
        </w:rPr>
        <w:t>também são esperados comportamentos de cooperação, disputa e conflito, em que o resultado não depende somente do fator sorte, mas da performance dos jogadores em face do Estado Juiz”</w:t>
      </w:r>
      <w:r w:rsidR="00F13CCD">
        <w:rPr>
          <w:rFonts w:ascii="Times New Roman" w:eastAsia="Times New Roman" w:hAnsi="Times New Roman" w:cs="Times New Roman"/>
          <w:color w:val="000000"/>
          <w:sz w:val="24"/>
          <w:szCs w:val="24"/>
          <w:lang w:eastAsia="pt-BR"/>
        </w:rPr>
        <w:t xml:space="preserve">, </w:t>
      </w:r>
      <w:r w:rsidRPr="009F1E0E">
        <w:rPr>
          <w:rFonts w:ascii="Times New Roman" w:eastAsia="Times New Roman" w:hAnsi="Times New Roman" w:cs="Times New Roman"/>
          <w:color w:val="000000"/>
          <w:sz w:val="24"/>
          <w:szCs w:val="24"/>
          <w:lang w:eastAsia="pt-BR"/>
        </w:rPr>
        <w:t>é preciso conhecer as regras do jogo antes do início da partida</w:t>
      </w:r>
      <w:r w:rsidR="00346D93" w:rsidRPr="009F1E0E">
        <w:rPr>
          <w:rFonts w:ascii="Times New Roman" w:eastAsia="Times New Roman" w:hAnsi="Times New Roman" w:cs="Times New Roman"/>
          <w:color w:val="000000"/>
          <w:sz w:val="24"/>
          <w:szCs w:val="24"/>
          <w:lang w:eastAsia="pt-BR"/>
        </w:rPr>
        <w:t xml:space="preserve">. </w:t>
      </w:r>
      <w:r w:rsidR="00D2071B">
        <w:rPr>
          <w:rFonts w:ascii="Times New Roman" w:eastAsia="Times New Roman" w:hAnsi="Times New Roman" w:cs="Times New Roman"/>
          <w:color w:val="000000"/>
          <w:sz w:val="24"/>
          <w:szCs w:val="24"/>
          <w:lang w:eastAsia="pt-BR"/>
        </w:rPr>
        <w:t>“</w:t>
      </w:r>
      <w:r w:rsidRPr="009F1E0E">
        <w:rPr>
          <w:rFonts w:ascii="Times New Roman" w:eastAsia="Times New Roman" w:hAnsi="Times New Roman" w:cs="Times New Roman"/>
          <w:color w:val="000000"/>
          <w:sz w:val="24"/>
          <w:szCs w:val="24"/>
          <w:lang w:eastAsia="pt-BR"/>
        </w:rPr>
        <w:t>Não seria razoável que o trabalhador ou a empresa, que tivessem ajuizado o processo ou apresentado defesa, enquanto vigente a legislação que não estabelecia a obrigatoriedade de pagamento de honorários advocatícios de sucumbência no âmbito da Justiça do Trabalho</w:t>
      </w:r>
      <w:r w:rsidR="00D2071B">
        <w:rPr>
          <w:rFonts w:ascii="Times New Roman" w:eastAsia="Times New Roman" w:hAnsi="Times New Roman" w:cs="Times New Roman"/>
          <w:color w:val="000000"/>
          <w:sz w:val="24"/>
          <w:szCs w:val="24"/>
          <w:lang w:eastAsia="pt-BR"/>
        </w:rPr>
        <w:t>”</w:t>
      </w:r>
      <w:r w:rsidRPr="009F1E0E">
        <w:rPr>
          <w:rFonts w:ascii="Times New Roman" w:eastAsia="Times New Roman" w:hAnsi="Times New Roman" w:cs="Times New Roman"/>
          <w:color w:val="000000"/>
          <w:sz w:val="24"/>
          <w:szCs w:val="24"/>
          <w:lang w:eastAsia="pt-BR"/>
        </w:rPr>
        <w:t xml:space="preserve">, </w:t>
      </w:r>
      <w:r w:rsidR="00D2071B">
        <w:rPr>
          <w:rFonts w:ascii="Times New Roman" w:eastAsia="Times New Roman" w:hAnsi="Times New Roman" w:cs="Times New Roman"/>
          <w:color w:val="000000"/>
          <w:sz w:val="24"/>
          <w:szCs w:val="24"/>
          <w:lang w:eastAsia="pt-BR"/>
        </w:rPr>
        <w:t xml:space="preserve">pudessem ser </w:t>
      </w:r>
      <w:r w:rsidRPr="009F1E0E">
        <w:rPr>
          <w:rFonts w:ascii="Times New Roman" w:eastAsia="Times New Roman" w:hAnsi="Times New Roman" w:cs="Times New Roman"/>
          <w:color w:val="000000"/>
          <w:sz w:val="24"/>
          <w:szCs w:val="24"/>
          <w:lang w:eastAsia="pt-BR"/>
        </w:rPr>
        <w:t>surpreendidos com a condenação ao pagamento d</w:t>
      </w:r>
      <w:r w:rsidR="00D2071B">
        <w:rPr>
          <w:rFonts w:ascii="Times New Roman" w:eastAsia="Times New Roman" w:hAnsi="Times New Roman" w:cs="Times New Roman"/>
          <w:color w:val="000000"/>
          <w:sz w:val="24"/>
          <w:szCs w:val="24"/>
          <w:lang w:eastAsia="pt-BR"/>
        </w:rPr>
        <w:t>ess</w:t>
      </w:r>
      <w:r w:rsidRPr="009F1E0E">
        <w:rPr>
          <w:rFonts w:ascii="Times New Roman" w:eastAsia="Times New Roman" w:hAnsi="Times New Roman" w:cs="Times New Roman"/>
          <w:color w:val="000000"/>
          <w:sz w:val="24"/>
          <w:szCs w:val="24"/>
          <w:lang w:eastAsia="pt-BR"/>
        </w:rPr>
        <w:t xml:space="preserve">a </w:t>
      </w:r>
      <w:r w:rsidR="00D2071B">
        <w:rPr>
          <w:rFonts w:ascii="Times New Roman" w:eastAsia="Times New Roman" w:hAnsi="Times New Roman" w:cs="Times New Roman"/>
          <w:color w:val="000000"/>
          <w:sz w:val="24"/>
          <w:szCs w:val="24"/>
          <w:lang w:eastAsia="pt-BR"/>
        </w:rPr>
        <w:t xml:space="preserve">verba </w:t>
      </w:r>
      <w:r w:rsidRPr="009F1E0E">
        <w:rPr>
          <w:rFonts w:ascii="Times New Roman" w:eastAsia="Times New Roman" w:hAnsi="Times New Roman" w:cs="Times New Roman"/>
          <w:color w:val="000000"/>
          <w:sz w:val="24"/>
          <w:szCs w:val="24"/>
          <w:lang w:eastAsia="pt-BR"/>
        </w:rPr>
        <w:t>em benefício da parte contrária</w:t>
      </w:r>
      <w:r w:rsidR="00F13CCD">
        <w:rPr>
          <w:rFonts w:ascii="Times New Roman" w:eastAsia="Times New Roman" w:hAnsi="Times New Roman" w:cs="Times New Roman"/>
          <w:color w:val="000000"/>
          <w:sz w:val="24"/>
          <w:szCs w:val="24"/>
          <w:lang w:eastAsia="pt-BR"/>
        </w:rPr>
        <w:t xml:space="preserve">. </w:t>
      </w:r>
      <w:r w:rsidR="00D2071B">
        <w:rPr>
          <w:rFonts w:ascii="Times New Roman" w:eastAsia="Times New Roman" w:hAnsi="Times New Roman" w:cs="Times New Roman"/>
          <w:color w:val="000000"/>
          <w:sz w:val="24"/>
          <w:szCs w:val="24"/>
          <w:lang w:eastAsia="pt-BR"/>
        </w:rPr>
        <w:t>“</w:t>
      </w:r>
      <w:r w:rsidRPr="009F1E0E">
        <w:rPr>
          <w:rFonts w:ascii="Times New Roman" w:eastAsia="Times New Roman" w:hAnsi="Times New Roman" w:cs="Times New Roman"/>
          <w:color w:val="000000"/>
          <w:sz w:val="24"/>
          <w:szCs w:val="24"/>
          <w:lang w:eastAsia="pt-BR"/>
        </w:rPr>
        <w:t>Tal conduta implicaria em afronta ao disposto no art. 10, CPC/15, com a configuração de decisão surpresa e violação aos princípios da segurança jurídica e do devido processo legal</w:t>
      </w:r>
      <w:r w:rsidR="00346D93" w:rsidRPr="009F1E0E">
        <w:rPr>
          <w:rFonts w:ascii="Times New Roman" w:eastAsia="Times New Roman" w:hAnsi="Times New Roman" w:cs="Times New Roman"/>
          <w:color w:val="000000"/>
          <w:sz w:val="24"/>
          <w:szCs w:val="24"/>
          <w:lang w:eastAsia="pt-BR"/>
        </w:rPr>
        <w:t>”</w:t>
      </w:r>
      <w:r w:rsidR="00D2071B">
        <w:rPr>
          <w:rFonts w:ascii="Times New Roman" w:eastAsia="Times New Roman" w:hAnsi="Times New Roman" w:cs="Times New Roman"/>
          <w:color w:val="000000"/>
          <w:sz w:val="24"/>
          <w:szCs w:val="24"/>
          <w:lang w:eastAsia="pt-BR"/>
        </w:rPr>
        <w:t>.</w:t>
      </w:r>
      <w:r w:rsidR="00346D93" w:rsidRPr="009F1E0E">
        <w:rPr>
          <w:rFonts w:ascii="Times New Roman" w:eastAsia="Times New Roman" w:hAnsi="Times New Roman" w:cs="Times New Roman"/>
          <w:color w:val="000000"/>
          <w:sz w:val="24"/>
          <w:szCs w:val="24"/>
          <w:lang w:eastAsia="pt-BR"/>
        </w:rPr>
        <w:t xml:space="preserve"> </w:t>
      </w:r>
      <w:r w:rsidR="00346D93" w:rsidRPr="00940D00">
        <w:rPr>
          <w:rFonts w:ascii="Times New Roman" w:eastAsia="Times New Roman" w:hAnsi="Times New Roman" w:cs="Times New Roman"/>
          <w:color w:val="000000"/>
          <w:sz w:val="24"/>
          <w:szCs w:val="24"/>
          <w:lang w:eastAsia="pt-BR"/>
        </w:rPr>
        <w:t xml:space="preserve">(SILVA, 2017, </w:t>
      </w:r>
      <w:r w:rsidR="00346D93" w:rsidRPr="00940D00">
        <w:rPr>
          <w:rFonts w:ascii="Times New Roman" w:eastAsia="Times New Roman" w:hAnsi="Times New Roman" w:cs="Times New Roman"/>
          <w:i/>
          <w:color w:val="000000"/>
          <w:sz w:val="24"/>
          <w:szCs w:val="24"/>
          <w:lang w:eastAsia="pt-BR"/>
        </w:rPr>
        <w:t>on line</w:t>
      </w:r>
      <w:r w:rsidR="00346D93" w:rsidRPr="00940D00">
        <w:rPr>
          <w:rFonts w:ascii="Times New Roman" w:eastAsia="Times New Roman" w:hAnsi="Times New Roman" w:cs="Times New Roman"/>
          <w:color w:val="000000"/>
          <w:sz w:val="24"/>
          <w:szCs w:val="24"/>
          <w:lang w:eastAsia="pt-BR"/>
        </w:rPr>
        <w:t>)</w:t>
      </w:r>
    </w:p>
    <w:p w:rsidR="00772183" w:rsidRDefault="00772183" w:rsidP="00D2071B">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 xml:space="preserve">Enfim, por todos esses fundamentos, ao que se soma a necessária proteção ao chamado </w:t>
      </w:r>
      <w:r w:rsidRPr="009F1E0E">
        <w:rPr>
          <w:rFonts w:ascii="Times New Roman" w:eastAsia="Times New Roman" w:hAnsi="Times New Roman" w:cs="Times New Roman"/>
          <w:i/>
          <w:color w:val="000000"/>
          <w:sz w:val="24"/>
          <w:szCs w:val="24"/>
          <w:lang w:eastAsia="pt-BR"/>
        </w:rPr>
        <w:t>mínimo existencial</w:t>
      </w:r>
      <w:r w:rsidRPr="009F1E0E">
        <w:rPr>
          <w:rFonts w:ascii="Times New Roman" w:eastAsia="Times New Roman" w:hAnsi="Times New Roman" w:cs="Times New Roman"/>
          <w:color w:val="000000"/>
          <w:sz w:val="24"/>
          <w:szCs w:val="24"/>
          <w:lang w:eastAsia="pt-BR"/>
        </w:rPr>
        <w:t xml:space="preserve">, </w:t>
      </w:r>
      <w:r w:rsidR="00D2071B">
        <w:rPr>
          <w:rFonts w:ascii="Times New Roman" w:eastAsia="Times New Roman" w:hAnsi="Times New Roman" w:cs="Times New Roman"/>
          <w:color w:val="000000"/>
          <w:sz w:val="24"/>
          <w:szCs w:val="24"/>
          <w:lang w:eastAsia="pt-BR"/>
        </w:rPr>
        <w:t xml:space="preserve">penso </w:t>
      </w:r>
      <w:r w:rsidRPr="009F1E0E">
        <w:rPr>
          <w:rFonts w:ascii="Times New Roman" w:eastAsia="Times New Roman" w:hAnsi="Times New Roman" w:cs="Times New Roman"/>
          <w:color w:val="000000"/>
          <w:sz w:val="24"/>
          <w:szCs w:val="24"/>
          <w:lang w:eastAsia="pt-BR"/>
        </w:rPr>
        <w:t xml:space="preserve">que a condenação em honorários de sucumbência no processo do trabalho somente será possível nas </w:t>
      </w:r>
      <w:r w:rsidRPr="009F1E0E">
        <w:rPr>
          <w:rFonts w:ascii="Times New Roman" w:eastAsia="Times New Roman" w:hAnsi="Times New Roman" w:cs="Times New Roman"/>
          <w:i/>
          <w:color w:val="000000"/>
          <w:sz w:val="24"/>
          <w:szCs w:val="24"/>
          <w:lang w:eastAsia="pt-BR"/>
        </w:rPr>
        <w:t>ações aforadas a partir de 11/11/2017</w:t>
      </w:r>
      <w:r w:rsidRPr="009F1E0E">
        <w:rPr>
          <w:rFonts w:ascii="Times New Roman" w:eastAsia="Times New Roman" w:hAnsi="Times New Roman" w:cs="Times New Roman"/>
          <w:color w:val="000000"/>
          <w:sz w:val="24"/>
          <w:szCs w:val="24"/>
          <w:lang w:eastAsia="pt-BR"/>
        </w:rPr>
        <w:t xml:space="preserve">. Do contrário, insistindo-se pura e simplesmente no princípio da sucumbência, o juiz do trabalho estará atentando contra o </w:t>
      </w:r>
      <w:r w:rsidRPr="009F1E0E">
        <w:rPr>
          <w:rFonts w:ascii="Times New Roman" w:eastAsia="Times New Roman" w:hAnsi="Times New Roman" w:cs="Times New Roman"/>
          <w:i/>
          <w:color w:val="000000"/>
          <w:sz w:val="24"/>
          <w:szCs w:val="24"/>
          <w:lang w:eastAsia="pt-BR"/>
        </w:rPr>
        <w:t>princípio da causalidade</w:t>
      </w:r>
      <w:r w:rsidRPr="009F1E0E">
        <w:rPr>
          <w:rFonts w:ascii="Times New Roman" w:eastAsia="Times New Roman" w:hAnsi="Times New Roman" w:cs="Times New Roman"/>
          <w:color w:val="000000"/>
          <w:sz w:val="24"/>
          <w:szCs w:val="24"/>
          <w:lang w:eastAsia="pt-BR"/>
        </w:rPr>
        <w:t xml:space="preserve">, o princípio da vedação da decisão surpresa (art. 10 do CPC/2015), a garantia inerente ao mínimo existencial e, em último grau, </w:t>
      </w:r>
      <w:r w:rsidR="00BC5F1C" w:rsidRPr="009F1E0E">
        <w:rPr>
          <w:rFonts w:ascii="Times New Roman" w:eastAsia="Times New Roman" w:hAnsi="Times New Roman" w:cs="Times New Roman"/>
          <w:color w:val="000000"/>
          <w:sz w:val="24"/>
          <w:szCs w:val="24"/>
          <w:lang w:eastAsia="pt-BR"/>
        </w:rPr>
        <w:t xml:space="preserve">contra </w:t>
      </w:r>
      <w:r w:rsidRPr="009F1E0E">
        <w:rPr>
          <w:rFonts w:ascii="Times New Roman" w:eastAsia="Times New Roman" w:hAnsi="Times New Roman" w:cs="Times New Roman"/>
          <w:color w:val="000000"/>
          <w:sz w:val="24"/>
          <w:szCs w:val="24"/>
          <w:lang w:eastAsia="pt-BR"/>
        </w:rPr>
        <w:t xml:space="preserve">o </w:t>
      </w:r>
      <w:r w:rsidRPr="00D2071B">
        <w:rPr>
          <w:rFonts w:ascii="Times New Roman" w:eastAsia="Times New Roman" w:hAnsi="Times New Roman" w:cs="Times New Roman"/>
          <w:i/>
          <w:color w:val="000000"/>
          <w:sz w:val="24"/>
          <w:szCs w:val="24"/>
          <w:lang w:eastAsia="pt-BR"/>
        </w:rPr>
        <w:t>princípio da dignidade humana</w:t>
      </w:r>
      <w:r w:rsidR="00D2071B">
        <w:rPr>
          <w:rFonts w:ascii="Times New Roman" w:eastAsia="Times New Roman" w:hAnsi="Times New Roman" w:cs="Times New Roman"/>
          <w:color w:val="000000"/>
          <w:sz w:val="24"/>
          <w:szCs w:val="24"/>
          <w:lang w:eastAsia="pt-BR"/>
        </w:rPr>
        <w:t xml:space="preserve">, como bem pontuado pelo </w:t>
      </w:r>
      <w:r w:rsidR="00D2071B" w:rsidRPr="009F1E0E">
        <w:rPr>
          <w:rFonts w:ascii="Times New Roman" w:eastAsia="Times New Roman" w:hAnsi="Times New Roman" w:cs="Times New Roman"/>
          <w:color w:val="000000"/>
          <w:sz w:val="24"/>
          <w:szCs w:val="24"/>
          <w:lang w:eastAsia="pt-BR"/>
        </w:rPr>
        <w:t>ex-Procurador-geral da República Rodrigo Janot</w:t>
      </w:r>
      <w:r w:rsidR="00D2071B">
        <w:rPr>
          <w:rFonts w:ascii="Times New Roman" w:eastAsia="Times New Roman" w:hAnsi="Times New Roman" w:cs="Times New Roman"/>
          <w:color w:val="000000"/>
          <w:sz w:val="24"/>
          <w:szCs w:val="24"/>
          <w:lang w:eastAsia="pt-BR"/>
        </w:rPr>
        <w:t xml:space="preserve">, no bojo da </w:t>
      </w:r>
      <w:r w:rsidR="00457337" w:rsidRPr="009F1E0E">
        <w:rPr>
          <w:rFonts w:ascii="Times New Roman" w:eastAsia="Times New Roman" w:hAnsi="Times New Roman" w:cs="Times New Roman"/>
          <w:color w:val="000000"/>
          <w:sz w:val="24"/>
          <w:szCs w:val="24"/>
          <w:lang w:eastAsia="pt-BR"/>
        </w:rPr>
        <w:t>ADI 5766</w:t>
      </w:r>
      <w:r w:rsidR="00D2071B" w:rsidRPr="00913402">
        <w:rPr>
          <w:rFonts w:ascii="Times New Roman" w:eastAsia="Times New Roman" w:hAnsi="Times New Roman" w:cs="Times New Roman"/>
          <w:color w:val="000000"/>
          <w:sz w:val="24"/>
          <w:szCs w:val="24"/>
          <w:lang w:eastAsia="pt-BR"/>
        </w:rPr>
        <w:t xml:space="preserve">. </w:t>
      </w:r>
      <w:r w:rsidR="00457337" w:rsidRPr="00913402">
        <w:rPr>
          <w:rFonts w:ascii="Times New Roman" w:eastAsia="Times New Roman" w:hAnsi="Times New Roman" w:cs="Times New Roman"/>
          <w:color w:val="000000"/>
          <w:sz w:val="24"/>
          <w:szCs w:val="24"/>
          <w:lang w:eastAsia="pt-BR"/>
        </w:rPr>
        <w:t xml:space="preserve">(STF, 2017, </w:t>
      </w:r>
      <w:r w:rsidR="00457337" w:rsidRPr="00913402">
        <w:rPr>
          <w:rFonts w:ascii="Times New Roman" w:eastAsia="Times New Roman" w:hAnsi="Times New Roman" w:cs="Times New Roman"/>
          <w:i/>
          <w:color w:val="000000"/>
          <w:sz w:val="24"/>
          <w:szCs w:val="24"/>
          <w:lang w:eastAsia="pt-BR"/>
        </w:rPr>
        <w:t>on line</w:t>
      </w:r>
      <w:r w:rsidR="00457337" w:rsidRPr="00913402">
        <w:rPr>
          <w:rFonts w:ascii="Times New Roman" w:eastAsia="Times New Roman" w:hAnsi="Times New Roman" w:cs="Times New Roman"/>
          <w:color w:val="000000"/>
          <w:sz w:val="24"/>
          <w:szCs w:val="24"/>
          <w:lang w:eastAsia="pt-BR"/>
        </w:rPr>
        <w:t>)</w:t>
      </w:r>
      <w:r w:rsidR="00457337" w:rsidRPr="009F1E0E">
        <w:rPr>
          <w:rFonts w:ascii="Times New Roman" w:eastAsia="Times New Roman" w:hAnsi="Times New Roman" w:cs="Times New Roman"/>
          <w:color w:val="000000"/>
          <w:sz w:val="24"/>
          <w:szCs w:val="24"/>
          <w:lang w:eastAsia="pt-BR"/>
        </w:rPr>
        <w:t xml:space="preserve"> </w:t>
      </w:r>
    </w:p>
    <w:p w:rsidR="00FB0637" w:rsidRDefault="00FB0637">
      <w:pPr>
        <w:rPr>
          <w:rFonts w:ascii="Times New Roman" w:eastAsia="Times New Roman" w:hAnsi="Times New Roman" w:cs="Times New Roman"/>
          <w:color w:val="000000"/>
          <w:sz w:val="24"/>
          <w:szCs w:val="24"/>
          <w:lang w:eastAsia="pt-BR"/>
        </w:rPr>
      </w:pPr>
    </w:p>
    <w:p w:rsidR="00900C5C" w:rsidRDefault="00FB0637" w:rsidP="00FB0637">
      <w:pPr>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José Antônio Ribeiro de Oliveira Silva</w:t>
      </w:r>
    </w:p>
    <w:p w:rsidR="00FB0637" w:rsidRDefault="00FB0637" w:rsidP="00FB0637">
      <w:pPr>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Autor e responsável pela defesa na Comissão 7 e Plenária</w:t>
      </w:r>
    </w:p>
    <w:p w:rsidR="00524C00" w:rsidRPr="009F1E0E" w:rsidRDefault="00FB0637" w:rsidP="00FB0637">
      <w:pPr>
        <w:jc w:val="center"/>
        <w:rPr>
          <w:rFonts w:ascii="Times New Roman" w:hAnsi="Times New Roman" w:cs="Times New Roman"/>
          <w:i/>
          <w:sz w:val="24"/>
          <w:szCs w:val="24"/>
        </w:rPr>
      </w:pPr>
      <w:r>
        <w:rPr>
          <w:rFonts w:ascii="Times New Roman" w:eastAsia="Times New Roman" w:hAnsi="Times New Roman" w:cs="Times New Roman"/>
          <w:color w:val="000000"/>
          <w:sz w:val="24"/>
          <w:szCs w:val="24"/>
          <w:lang w:eastAsia="pt-BR"/>
        </w:rPr>
        <w:br w:type="page"/>
      </w:r>
      <w:bookmarkEnd w:id="1"/>
      <w:r w:rsidR="00524C00" w:rsidRPr="009F1E0E">
        <w:rPr>
          <w:rFonts w:ascii="Times New Roman" w:hAnsi="Times New Roman" w:cs="Times New Roman"/>
          <w:i/>
          <w:sz w:val="24"/>
          <w:szCs w:val="24"/>
        </w:rPr>
        <w:lastRenderedPageBreak/>
        <w:t>REF</w:t>
      </w:r>
      <w:bookmarkStart w:id="2" w:name="_GoBack"/>
      <w:bookmarkEnd w:id="2"/>
      <w:r w:rsidR="00524C00" w:rsidRPr="009F1E0E">
        <w:rPr>
          <w:rFonts w:ascii="Times New Roman" w:hAnsi="Times New Roman" w:cs="Times New Roman"/>
          <w:i/>
          <w:sz w:val="24"/>
          <w:szCs w:val="24"/>
        </w:rPr>
        <w:t>ERÊNCIAS</w:t>
      </w:r>
    </w:p>
    <w:p w:rsidR="004043C7" w:rsidRPr="009F1E0E" w:rsidRDefault="004043C7" w:rsidP="009F1E0E">
      <w:pPr>
        <w:spacing w:after="0" w:line="360" w:lineRule="auto"/>
        <w:ind w:firstLine="567"/>
        <w:jc w:val="both"/>
        <w:rPr>
          <w:rFonts w:ascii="Times New Roman" w:hAnsi="Times New Roman" w:cs="Times New Roman"/>
          <w:sz w:val="24"/>
          <w:szCs w:val="24"/>
        </w:rPr>
      </w:pPr>
      <w:r w:rsidRPr="009F1E0E">
        <w:rPr>
          <w:rFonts w:ascii="Times New Roman" w:hAnsi="Times New Roman" w:cs="Times New Roman"/>
          <w:sz w:val="24"/>
          <w:szCs w:val="24"/>
        </w:rPr>
        <w:t xml:space="preserve">MAIOR, Jorge Luiz Souto. </w:t>
      </w:r>
      <w:r w:rsidRPr="009F1E0E">
        <w:rPr>
          <w:rFonts w:ascii="Times New Roman" w:hAnsi="Times New Roman" w:cs="Times New Roman"/>
          <w:i/>
          <w:sz w:val="24"/>
          <w:szCs w:val="24"/>
        </w:rPr>
        <w:t>Direito processual do trabalho:</w:t>
      </w:r>
      <w:r w:rsidRPr="009F1E0E">
        <w:rPr>
          <w:rFonts w:ascii="Times New Roman" w:hAnsi="Times New Roman" w:cs="Times New Roman"/>
          <w:sz w:val="24"/>
          <w:szCs w:val="24"/>
        </w:rPr>
        <w:t xml:space="preserve"> efetividade, acesso à justiça e procedimento oral. São Paulo: LTr, 1998.</w:t>
      </w:r>
    </w:p>
    <w:p w:rsidR="004043C7" w:rsidRPr="009F1E0E" w:rsidRDefault="004043C7" w:rsidP="009F1E0E">
      <w:pPr>
        <w:spacing w:after="0" w:line="360" w:lineRule="auto"/>
        <w:ind w:firstLine="567"/>
        <w:jc w:val="both"/>
        <w:rPr>
          <w:rFonts w:ascii="Times New Roman" w:hAnsi="Times New Roman" w:cs="Times New Roman"/>
          <w:sz w:val="24"/>
          <w:szCs w:val="24"/>
        </w:rPr>
      </w:pPr>
      <w:r w:rsidRPr="009F1E0E">
        <w:rPr>
          <w:rFonts w:ascii="Times New Roman" w:hAnsi="Times New Roman" w:cs="Times New Roman"/>
          <w:sz w:val="24"/>
          <w:szCs w:val="24"/>
        </w:rPr>
        <w:t xml:space="preserve">NÓBREGA, Guilherme Pupe da. </w:t>
      </w:r>
      <w:r w:rsidRPr="009F1E0E">
        <w:rPr>
          <w:rFonts w:ascii="Times New Roman" w:hAnsi="Times New Roman" w:cs="Times New Roman"/>
          <w:i/>
          <w:sz w:val="24"/>
          <w:szCs w:val="24"/>
        </w:rPr>
        <w:t xml:space="preserve">O STJ decidiu: a sentença é o marco-temporal processual para identificação das normas a regular os honorários. E aí? </w:t>
      </w:r>
      <w:r w:rsidRPr="009F1E0E">
        <w:rPr>
          <w:rFonts w:ascii="Times New Roman" w:hAnsi="Times New Roman" w:cs="Times New Roman"/>
          <w:sz w:val="24"/>
          <w:szCs w:val="24"/>
        </w:rPr>
        <w:t>Disponível em: &lt;</w:t>
      </w:r>
      <w:hyperlink r:id="rId8" w:history="1">
        <w:r w:rsidRPr="009F1E0E">
          <w:rPr>
            <w:rStyle w:val="Hyperlink"/>
            <w:rFonts w:ascii="Times New Roman" w:hAnsi="Times New Roman" w:cs="Times New Roman"/>
            <w:color w:val="auto"/>
            <w:sz w:val="24"/>
            <w:szCs w:val="24"/>
            <w:u w:val="none"/>
          </w:rPr>
          <w:t>http://www.migalhas.com.br/ProcessoeProcedimento/106,MI241493,31047-O+STJ+decidiu+a+sentenca+e+o+marco+temporalprocessual+para</w:t>
        </w:r>
      </w:hyperlink>
      <w:r w:rsidRPr="009F1E0E">
        <w:rPr>
          <w:rFonts w:ascii="Times New Roman" w:hAnsi="Times New Roman" w:cs="Times New Roman"/>
          <w:sz w:val="24"/>
          <w:szCs w:val="24"/>
        </w:rPr>
        <w:t xml:space="preserve">&gt;.  Acesso em: 23 set. 2017. </w:t>
      </w:r>
    </w:p>
    <w:p w:rsidR="00346D93" w:rsidRPr="009F1E0E" w:rsidRDefault="00346D93" w:rsidP="009F1E0E">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 xml:space="preserve">SILVA, Fabrício Lima. </w:t>
      </w:r>
      <w:r w:rsidRPr="009F1E0E">
        <w:rPr>
          <w:rFonts w:ascii="Times New Roman" w:eastAsia="Times New Roman" w:hAnsi="Times New Roman" w:cs="Times New Roman"/>
          <w:i/>
          <w:color w:val="000000"/>
          <w:sz w:val="24"/>
          <w:szCs w:val="24"/>
          <w:lang w:eastAsia="pt-BR"/>
        </w:rPr>
        <w:t>Aspectos processuais da Reforma Trabalhista</w:t>
      </w:r>
      <w:r w:rsidRPr="009F1E0E">
        <w:rPr>
          <w:rFonts w:ascii="Times New Roman" w:eastAsia="Times New Roman" w:hAnsi="Times New Roman" w:cs="Times New Roman"/>
          <w:color w:val="000000"/>
          <w:sz w:val="24"/>
          <w:szCs w:val="24"/>
          <w:lang w:eastAsia="pt-BR"/>
        </w:rPr>
        <w:t>. Disponível em: &lt;</w:t>
      </w:r>
      <w:hyperlink r:id="rId9" w:history="1">
        <w:r w:rsidRPr="009F1E0E">
          <w:rPr>
            <w:rStyle w:val="Hyperlink"/>
            <w:rFonts w:ascii="Times New Roman" w:eastAsia="Times New Roman" w:hAnsi="Times New Roman" w:cs="Times New Roman"/>
            <w:color w:val="auto"/>
            <w:sz w:val="24"/>
            <w:szCs w:val="24"/>
            <w:u w:val="none"/>
            <w:lang w:eastAsia="pt-BR"/>
          </w:rPr>
          <w:t>https://jota.info/artigos/aspectos-processuais-da-reforma-trabalhista-20072017</w:t>
        </w:r>
      </w:hyperlink>
      <w:r w:rsidRPr="009F1E0E">
        <w:rPr>
          <w:rFonts w:ascii="Times New Roman" w:eastAsia="Times New Roman" w:hAnsi="Times New Roman" w:cs="Times New Roman"/>
          <w:color w:val="000000"/>
          <w:sz w:val="24"/>
          <w:szCs w:val="24"/>
          <w:lang w:eastAsia="pt-BR"/>
        </w:rPr>
        <w:t>&gt;. Acesso em: 23 set. 2017.</w:t>
      </w:r>
    </w:p>
    <w:p w:rsidR="00AD0AFE" w:rsidRPr="009F1E0E" w:rsidRDefault="00AD0AFE" w:rsidP="009F1E0E">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 xml:space="preserve">SILVA, José Antônio Ribeiro de Oliveira. </w:t>
      </w:r>
      <w:r w:rsidRPr="009F1E0E">
        <w:rPr>
          <w:rFonts w:ascii="Times New Roman" w:eastAsia="Times New Roman" w:hAnsi="Times New Roman" w:cs="Times New Roman"/>
          <w:i/>
          <w:color w:val="000000"/>
          <w:sz w:val="24"/>
          <w:szCs w:val="24"/>
          <w:lang w:eastAsia="pt-BR"/>
        </w:rPr>
        <w:t xml:space="preserve">Magistratura e temas fundamentais do direito. </w:t>
      </w:r>
      <w:r w:rsidRPr="009F1E0E">
        <w:rPr>
          <w:rFonts w:ascii="Times New Roman" w:eastAsia="Times New Roman" w:hAnsi="Times New Roman" w:cs="Times New Roman"/>
          <w:color w:val="000000"/>
          <w:sz w:val="24"/>
          <w:szCs w:val="24"/>
          <w:lang w:eastAsia="pt-BR"/>
        </w:rPr>
        <w:t>São Paulo: LTr, 2011.</w:t>
      </w:r>
    </w:p>
    <w:p w:rsidR="004043C7" w:rsidRPr="009F1E0E" w:rsidRDefault="004043C7" w:rsidP="009F1E0E">
      <w:pPr>
        <w:spacing w:after="0" w:line="360" w:lineRule="auto"/>
        <w:ind w:firstLine="567"/>
        <w:jc w:val="both"/>
        <w:rPr>
          <w:rFonts w:ascii="Times New Roman" w:eastAsia="Times New Roman" w:hAnsi="Times New Roman" w:cs="Times New Roman"/>
          <w:color w:val="000000"/>
          <w:sz w:val="24"/>
          <w:szCs w:val="24"/>
          <w:lang w:eastAsia="pt-BR"/>
        </w:rPr>
      </w:pPr>
      <w:r w:rsidRPr="009F1E0E">
        <w:rPr>
          <w:rFonts w:ascii="Times New Roman" w:eastAsia="Times New Roman" w:hAnsi="Times New Roman" w:cs="Times New Roman"/>
          <w:color w:val="000000"/>
          <w:sz w:val="24"/>
          <w:szCs w:val="24"/>
          <w:lang w:eastAsia="pt-BR"/>
        </w:rPr>
        <w:t xml:space="preserve">STF. </w:t>
      </w:r>
      <w:r w:rsidRPr="009F1E0E">
        <w:rPr>
          <w:rFonts w:ascii="Times New Roman" w:eastAsia="Times New Roman" w:hAnsi="Times New Roman" w:cs="Times New Roman"/>
          <w:i/>
          <w:color w:val="000000"/>
          <w:sz w:val="24"/>
          <w:szCs w:val="24"/>
          <w:lang w:eastAsia="pt-BR"/>
        </w:rPr>
        <w:t>PGR questiona dispositivos da reforma trabalhista que afetam gratuidade da justiça.</w:t>
      </w:r>
      <w:r w:rsidRPr="009F1E0E">
        <w:rPr>
          <w:rFonts w:ascii="Times New Roman" w:hAnsi="Times New Roman" w:cs="Times New Roman"/>
          <w:b/>
          <w:bCs/>
          <w:color w:val="385260"/>
          <w:sz w:val="24"/>
          <w:szCs w:val="24"/>
          <w:shd w:val="clear" w:color="auto" w:fill="FFFFFF"/>
        </w:rPr>
        <w:t xml:space="preserve"> </w:t>
      </w:r>
      <w:r w:rsidRPr="009F1E0E">
        <w:rPr>
          <w:rFonts w:ascii="Times New Roman" w:eastAsia="Times New Roman" w:hAnsi="Times New Roman" w:cs="Times New Roman"/>
          <w:color w:val="000000"/>
          <w:sz w:val="24"/>
          <w:szCs w:val="24"/>
          <w:lang w:eastAsia="pt-BR"/>
        </w:rPr>
        <w:t>Disponível em: &lt;</w:t>
      </w:r>
      <w:hyperlink r:id="rId10" w:history="1">
        <w:r w:rsidRPr="009F1E0E">
          <w:rPr>
            <w:rStyle w:val="Hyperlink"/>
            <w:rFonts w:ascii="Times New Roman" w:eastAsia="Times New Roman" w:hAnsi="Times New Roman" w:cs="Times New Roman"/>
            <w:color w:val="auto"/>
            <w:sz w:val="24"/>
            <w:szCs w:val="24"/>
            <w:u w:val="none"/>
            <w:lang w:eastAsia="pt-BR"/>
          </w:rPr>
          <w:t>http://www.stf.jus.br/portal/cms/verNoticiaDetalhe.asp?idConteudo=353910</w:t>
        </w:r>
      </w:hyperlink>
      <w:r w:rsidRPr="009F1E0E">
        <w:rPr>
          <w:rFonts w:ascii="Times New Roman" w:eastAsia="Times New Roman" w:hAnsi="Times New Roman" w:cs="Times New Roman"/>
          <w:color w:val="000000"/>
          <w:sz w:val="24"/>
          <w:szCs w:val="24"/>
          <w:lang w:eastAsia="pt-BR"/>
        </w:rPr>
        <w:t>&gt;. Acesso em: 23 set. 2017.</w:t>
      </w:r>
    </w:p>
    <w:p w:rsidR="004F2080" w:rsidRPr="009F1E0E" w:rsidRDefault="004F2080" w:rsidP="009F1E0E">
      <w:pPr>
        <w:spacing w:after="0" w:line="360" w:lineRule="auto"/>
        <w:ind w:firstLine="567"/>
        <w:jc w:val="both"/>
        <w:rPr>
          <w:rFonts w:ascii="Times New Roman" w:eastAsia="Times New Roman" w:hAnsi="Times New Roman" w:cs="Times New Roman"/>
          <w:color w:val="000000"/>
          <w:sz w:val="24"/>
          <w:szCs w:val="24"/>
          <w:lang w:eastAsia="pt-BR"/>
        </w:rPr>
      </w:pPr>
    </w:p>
    <w:sectPr w:rsidR="004F2080" w:rsidRPr="009F1E0E">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19F" w:rsidRDefault="00B0319F" w:rsidP="00FB11D0">
      <w:pPr>
        <w:spacing w:after="0" w:line="240" w:lineRule="auto"/>
      </w:pPr>
      <w:r>
        <w:separator/>
      </w:r>
    </w:p>
  </w:endnote>
  <w:endnote w:type="continuationSeparator" w:id="0">
    <w:p w:rsidR="00B0319F" w:rsidRDefault="00B0319F" w:rsidP="00FB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19F" w:rsidRDefault="00B0319F" w:rsidP="00FB11D0">
      <w:pPr>
        <w:spacing w:after="0" w:line="240" w:lineRule="auto"/>
      </w:pPr>
      <w:r>
        <w:separator/>
      </w:r>
    </w:p>
  </w:footnote>
  <w:footnote w:type="continuationSeparator" w:id="0">
    <w:p w:rsidR="00B0319F" w:rsidRDefault="00B0319F" w:rsidP="00FB1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885716"/>
      <w:docPartObj>
        <w:docPartGallery w:val="Page Numbers (Top of Page)"/>
        <w:docPartUnique/>
      </w:docPartObj>
    </w:sdtPr>
    <w:sdtContent>
      <w:p w:rsidR="00940D00" w:rsidRDefault="00940D00">
        <w:pPr>
          <w:pStyle w:val="Cabealho"/>
          <w:jc w:val="right"/>
        </w:pPr>
        <w:r>
          <w:fldChar w:fldCharType="begin"/>
        </w:r>
        <w:r>
          <w:instrText>PAGE   \* MERGEFORMAT</w:instrText>
        </w:r>
        <w:r>
          <w:fldChar w:fldCharType="separate"/>
        </w:r>
        <w:r w:rsidR="002A56B3">
          <w:rPr>
            <w:noProof/>
          </w:rPr>
          <w:t>6</w:t>
        </w:r>
        <w:r>
          <w:fldChar w:fldCharType="end"/>
        </w:r>
      </w:p>
    </w:sdtContent>
  </w:sdt>
  <w:p w:rsidR="00940D00" w:rsidRDefault="00940D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4592"/>
    <w:multiLevelType w:val="hybridMultilevel"/>
    <w:tmpl w:val="C96CEFF8"/>
    <w:lvl w:ilvl="0" w:tplc="5966371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7390C92"/>
    <w:multiLevelType w:val="hybridMultilevel"/>
    <w:tmpl w:val="5288A5BE"/>
    <w:lvl w:ilvl="0" w:tplc="731C668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1E013EC0"/>
    <w:multiLevelType w:val="hybridMultilevel"/>
    <w:tmpl w:val="EFB2154E"/>
    <w:lvl w:ilvl="0" w:tplc="07D0F364">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29B83A7F"/>
    <w:multiLevelType w:val="hybridMultilevel"/>
    <w:tmpl w:val="39B2CADE"/>
    <w:lvl w:ilvl="0" w:tplc="C9A0A9B0">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723D5AC4"/>
    <w:multiLevelType w:val="hybridMultilevel"/>
    <w:tmpl w:val="33D49EDA"/>
    <w:lvl w:ilvl="0" w:tplc="5CA837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78757B83"/>
    <w:multiLevelType w:val="hybridMultilevel"/>
    <w:tmpl w:val="B3C8777A"/>
    <w:lvl w:ilvl="0" w:tplc="8B92CB6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7D7F4C61"/>
    <w:multiLevelType w:val="hybridMultilevel"/>
    <w:tmpl w:val="FCC6D054"/>
    <w:lvl w:ilvl="0" w:tplc="BC8E2E8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78"/>
    <w:rsid w:val="00000F2C"/>
    <w:rsid w:val="00015EC7"/>
    <w:rsid w:val="00021082"/>
    <w:rsid w:val="00026A9B"/>
    <w:rsid w:val="00033693"/>
    <w:rsid w:val="00040D45"/>
    <w:rsid w:val="0005192C"/>
    <w:rsid w:val="00070DFC"/>
    <w:rsid w:val="000753D8"/>
    <w:rsid w:val="000765B1"/>
    <w:rsid w:val="000769E7"/>
    <w:rsid w:val="00084CB9"/>
    <w:rsid w:val="000917E9"/>
    <w:rsid w:val="00096A45"/>
    <w:rsid w:val="000A2D74"/>
    <w:rsid w:val="000B2A48"/>
    <w:rsid w:val="000C26E4"/>
    <w:rsid w:val="000C3B04"/>
    <w:rsid w:val="000E4DA6"/>
    <w:rsid w:val="000E6EE9"/>
    <w:rsid w:val="000F1BE1"/>
    <w:rsid w:val="000F276C"/>
    <w:rsid w:val="001134DB"/>
    <w:rsid w:val="00116F8E"/>
    <w:rsid w:val="00125989"/>
    <w:rsid w:val="00127877"/>
    <w:rsid w:val="00143447"/>
    <w:rsid w:val="00150BBC"/>
    <w:rsid w:val="00156FDA"/>
    <w:rsid w:val="00166C6A"/>
    <w:rsid w:val="0017203D"/>
    <w:rsid w:val="00174E73"/>
    <w:rsid w:val="00196FCF"/>
    <w:rsid w:val="001A35EB"/>
    <w:rsid w:val="001B04C3"/>
    <w:rsid w:val="001B476A"/>
    <w:rsid w:val="001B622B"/>
    <w:rsid w:val="001C0057"/>
    <w:rsid w:val="001C01CC"/>
    <w:rsid w:val="001C09B2"/>
    <w:rsid w:val="001C5964"/>
    <w:rsid w:val="001D367E"/>
    <w:rsid w:val="001E3376"/>
    <w:rsid w:val="001F2FA9"/>
    <w:rsid w:val="001F429B"/>
    <w:rsid w:val="001F6337"/>
    <w:rsid w:val="00200DDF"/>
    <w:rsid w:val="00213823"/>
    <w:rsid w:val="0021691C"/>
    <w:rsid w:val="00252168"/>
    <w:rsid w:val="00264282"/>
    <w:rsid w:val="00265C5A"/>
    <w:rsid w:val="00285125"/>
    <w:rsid w:val="00296F57"/>
    <w:rsid w:val="002A2365"/>
    <w:rsid w:val="002A56B3"/>
    <w:rsid w:val="002A5C78"/>
    <w:rsid w:val="002B5481"/>
    <w:rsid w:val="002C0AEE"/>
    <w:rsid w:val="002C6B0F"/>
    <w:rsid w:val="002E6030"/>
    <w:rsid w:val="002E6ED9"/>
    <w:rsid w:val="002F43D4"/>
    <w:rsid w:val="002F6D7A"/>
    <w:rsid w:val="00313713"/>
    <w:rsid w:val="00314E62"/>
    <w:rsid w:val="0032110E"/>
    <w:rsid w:val="0032663C"/>
    <w:rsid w:val="00326B27"/>
    <w:rsid w:val="00331A3E"/>
    <w:rsid w:val="00335DC5"/>
    <w:rsid w:val="00336C80"/>
    <w:rsid w:val="003463EB"/>
    <w:rsid w:val="00346D93"/>
    <w:rsid w:val="00354716"/>
    <w:rsid w:val="003625F5"/>
    <w:rsid w:val="00365A03"/>
    <w:rsid w:val="00370CF6"/>
    <w:rsid w:val="0037694C"/>
    <w:rsid w:val="0037715B"/>
    <w:rsid w:val="00377690"/>
    <w:rsid w:val="00380A91"/>
    <w:rsid w:val="00383BA4"/>
    <w:rsid w:val="003851B0"/>
    <w:rsid w:val="003861E7"/>
    <w:rsid w:val="00390610"/>
    <w:rsid w:val="003962E2"/>
    <w:rsid w:val="00397B70"/>
    <w:rsid w:val="003B0CCE"/>
    <w:rsid w:val="003B5E89"/>
    <w:rsid w:val="003C40DC"/>
    <w:rsid w:val="003D63ED"/>
    <w:rsid w:val="003D6736"/>
    <w:rsid w:val="003E43BF"/>
    <w:rsid w:val="003E6746"/>
    <w:rsid w:val="003F4088"/>
    <w:rsid w:val="003F4108"/>
    <w:rsid w:val="003F6F21"/>
    <w:rsid w:val="004043C7"/>
    <w:rsid w:val="00404DB4"/>
    <w:rsid w:val="00411048"/>
    <w:rsid w:val="0041163C"/>
    <w:rsid w:val="00411B01"/>
    <w:rsid w:val="00413612"/>
    <w:rsid w:val="00414DD6"/>
    <w:rsid w:val="004216B6"/>
    <w:rsid w:val="00424920"/>
    <w:rsid w:val="00425358"/>
    <w:rsid w:val="00433FFC"/>
    <w:rsid w:val="00447DA2"/>
    <w:rsid w:val="004555CE"/>
    <w:rsid w:val="00457337"/>
    <w:rsid w:val="00460A67"/>
    <w:rsid w:val="004869AE"/>
    <w:rsid w:val="00490E76"/>
    <w:rsid w:val="00497986"/>
    <w:rsid w:val="004A0993"/>
    <w:rsid w:val="004A3AFF"/>
    <w:rsid w:val="004A5411"/>
    <w:rsid w:val="004A7AC4"/>
    <w:rsid w:val="004B108B"/>
    <w:rsid w:val="004D3346"/>
    <w:rsid w:val="004E017C"/>
    <w:rsid w:val="004E0AA9"/>
    <w:rsid w:val="004E610C"/>
    <w:rsid w:val="004F2080"/>
    <w:rsid w:val="005123C8"/>
    <w:rsid w:val="005168A6"/>
    <w:rsid w:val="00520896"/>
    <w:rsid w:val="0052116E"/>
    <w:rsid w:val="00523600"/>
    <w:rsid w:val="00524C00"/>
    <w:rsid w:val="005374B6"/>
    <w:rsid w:val="00542815"/>
    <w:rsid w:val="00547B78"/>
    <w:rsid w:val="00550639"/>
    <w:rsid w:val="00557E8E"/>
    <w:rsid w:val="0056157E"/>
    <w:rsid w:val="00571F4B"/>
    <w:rsid w:val="00575233"/>
    <w:rsid w:val="00593B42"/>
    <w:rsid w:val="005A0609"/>
    <w:rsid w:val="005A2375"/>
    <w:rsid w:val="005A7A0B"/>
    <w:rsid w:val="005B1FAA"/>
    <w:rsid w:val="005B4366"/>
    <w:rsid w:val="005B799A"/>
    <w:rsid w:val="005C0B70"/>
    <w:rsid w:val="005C3B46"/>
    <w:rsid w:val="005C7619"/>
    <w:rsid w:val="005D0943"/>
    <w:rsid w:val="005D0E2C"/>
    <w:rsid w:val="005D20D9"/>
    <w:rsid w:val="005E00B8"/>
    <w:rsid w:val="005F6756"/>
    <w:rsid w:val="00602A36"/>
    <w:rsid w:val="00611313"/>
    <w:rsid w:val="0061323B"/>
    <w:rsid w:val="0062101D"/>
    <w:rsid w:val="00623A91"/>
    <w:rsid w:val="0062513D"/>
    <w:rsid w:val="00627165"/>
    <w:rsid w:val="00631A4F"/>
    <w:rsid w:val="00640DBA"/>
    <w:rsid w:val="0064467E"/>
    <w:rsid w:val="00655D08"/>
    <w:rsid w:val="00675105"/>
    <w:rsid w:val="006811C4"/>
    <w:rsid w:val="00686B2F"/>
    <w:rsid w:val="00693B83"/>
    <w:rsid w:val="006B27E2"/>
    <w:rsid w:val="006B3B52"/>
    <w:rsid w:val="006D069F"/>
    <w:rsid w:val="006E3DCF"/>
    <w:rsid w:val="006F238A"/>
    <w:rsid w:val="00717AF8"/>
    <w:rsid w:val="00721EEA"/>
    <w:rsid w:val="00731A6F"/>
    <w:rsid w:val="00731EB2"/>
    <w:rsid w:val="007349AF"/>
    <w:rsid w:val="007406E2"/>
    <w:rsid w:val="00754E1D"/>
    <w:rsid w:val="00772183"/>
    <w:rsid w:val="007844A4"/>
    <w:rsid w:val="00795757"/>
    <w:rsid w:val="007A0851"/>
    <w:rsid w:val="007B101C"/>
    <w:rsid w:val="007C63CF"/>
    <w:rsid w:val="007D4ADC"/>
    <w:rsid w:val="007D785E"/>
    <w:rsid w:val="007E0163"/>
    <w:rsid w:val="007E388C"/>
    <w:rsid w:val="007E6A32"/>
    <w:rsid w:val="007E6D94"/>
    <w:rsid w:val="007E7E75"/>
    <w:rsid w:val="007F564C"/>
    <w:rsid w:val="00806F77"/>
    <w:rsid w:val="00810A3F"/>
    <w:rsid w:val="00810CB5"/>
    <w:rsid w:val="00823725"/>
    <w:rsid w:val="008250C8"/>
    <w:rsid w:val="00832002"/>
    <w:rsid w:val="0083508D"/>
    <w:rsid w:val="008358D4"/>
    <w:rsid w:val="008362BB"/>
    <w:rsid w:val="0084069A"/>
    <w:rsid w:val="00843200"/>
    <w:rsid w:val="0084528E"/>
    <w:rsid w:val="00845B4D"/>
    <w:rsid w:val="00846279"/>
    <w:rsid w:val="00853D84"/>
    <w:rsid w:val="00857522"/>
    <w:rsid w:val="0085772F"/>
    <w:rsid w:val="0086193C"/>
    <w:rsid w:val="00863FA7"/>
    <w:rsid w:val="00884ADA"/>
    <w:rsid w:val="008A0013"/>
    <w:rsid w:val="008B4081"/>
    <w:rsid w:val="008B4841"/>
    <w:rsid w:val="008C4E4C"/>
    <w:rsid w:val="008E145D"/>
    <w:rsid w:val="008F773F"/>
    <w:rsid w:val="00900C5C"/>
    <w:rsid w:val="00913402"/>
    <w:rsid w:val="00915548"/>
    <w:rsid w:val="00916512"/>
    <w:rsid w:val="00917A24"/>
    <w:rsid w:val="0092261F"/>
    <w:rsid w:val="00922883"/>
    <w:rsid w:val="00925E6B"/>
    <w:rsid w:val="009316BB"/>
    <w:rsid w:val="00940D00"/>
    <w:rsid w:val="00952259"/>
    <w:rsid w:val="00966D2D"/>
    <w:rsid w:val="00977CE1"/>
    <w:rsid w:val="0099430A"/>
    <w:rsid w:val="009A65C4"/>
    <w:rsid w:val="009A78E9"/>
    <w:rsid w:val="009B7E59"/>
    <w:rsid w:val="009C512F"/>
    <w:rsid w:val="009D3F1A"/>
    <w:rsid w:val="009D696E"/>
    <w:rsid w:val="009F1E0E"/>
    <w:rsid w:val="00A1183B"/>
    <w:rsid w:val="00A17DFE"/>
    <w:rsid w:val="00A225B6"/>
    <w:rsid w:val="00A25E4D"/>
    <w:rsid w:val="00A30BF1"/>
    <w:rsid w:val="00A3384A"/>
    <w:rsid w:val="00A4061B"/>
    <w:rsid w:val="00A43D80"/>
    <w:rsid w:val="00A44180"/>
    <w:rsid w:val="00A507A7"/>
    <w:rsid w:val="00A529F0"/>
    <w:rsid w:val="00A53DAE"/>
    <w:rsid w:val="00A54EF1"/>
    <w:rsid w:val="00A556CB"/>
    <w:rsid w:val="00A82748"/>
    <w:rsid w:val="00A904DD"/>
    <w:rsid w:val="00A90705"/>
    <w:rsid w:val="00A97F40"/>
    <w:rsid w:val="00AA2433"/>
    <w:rsid w:val="00AC3BDC"/>
    <w:rsid w:val="00AD0AFE"/>
    <w:rsid w:val="00AD16F3"/>
    <w:rsid w:val="00AE7D25"/>
    <w:rsid w:val="00AF06DB"/>
    <w:rsid w:val="00AF1B98"/>
    <w:rsid w:val="00AF2A09"/>
    <w:rsid w:val="00B0319F"/>
    <w:rsid w:val="00B07EAF"/>
    <w:rsid w:val="00B17E6B"/>
    <w:rsid w:val="00B226E6"/>
    <w:rsid w:val="00B2359A"/>
    <w:rsid w:val="00B330FC"/>
    <w:rsid w:val="00B3623A"/>
    <w:rsid w:val="00B3738B"/>
    <w:rsid w:val="00B50626"/>
    <w:rsid w:val="00B52B78"/>
    <w:rsid w:val="00B61ED1"/>
    <w:rsid w:val="00B76EE8"/>
    <w:rsid w:val="00B7717D"/>
    <w:rsid w:val="00B87486"/>
    <w:rsid w:val="00BA43AA"/>
    <w:rsid w:val="00BB6553"/>
    <w:rsid w:val="00BB716A"/>
    <w:rsid w:val="00BC1FB8"/>
    <w:rsid w:val="00BC5A71"/>
    <w:rsid w:val="00BC5F1C"/>
    <w:rsid w:val="00BD35B3"/>
    <w:rsid w:val="00BD3ACD"/>
    <w:rsid w:val="00BD3CB2"/>
    <w:rsid w:val="00BD3F56"/>
    <w:rsid w:val="00BD5D32"/>
    <w:rsid w:val="00BE0CB4"/>
    <w:rsid w:val="00BE32A0"/>
    <w:rsid w:val="00BE65EF"/>
    <w:rsid w:val="00BE7DC9"/>
    <w:rsid w:val="00BF5BE1"/>
    <w:rsid w:val="00C26474"/>
    <w:rsid w:val="00C3593A"/>
    <w:rsid w:val="00C43D9A"/>
    <w:rsid w:val="00C43FBE"/>
    <w:rsid w:val="00C47D35"/>
    <w:rsid w:val="00C50AE5"/>
    <w:rsid w:val="00C57611"/>
    <w:rsid w:val="00C600C9"/>
    <w:rsid w:val="00C606A6"/>
    <w:rsid w:val="00C774E6"/>
    <w:rsid w:val="00C8392B"/>
    <w:rsid w:val="00C84040"/>
    <w:rsid w:val="00C8771C"/>
    <w:rsid w:val="00C92DC0"/>
    <w:rsid w:val="00C954E7"/>
    <w:rsid w:val="00CA4DB1"/>
    <w:rsid w:val="00CA6B8E"/>
    <w:rsid w:val="00CA71BA"/>
    <w:rsid w:val="00CB01A8"/>
    <w:rsid w:val="00CB16E3"/>
    <w:rsid w:val="00CB4765"/>
    <w:rsid w:val="00CC5B21"/>
    <w:rsid w:val="00CE2AE6"/>
    <w:rsid w:val="00CE3043"/>
    <w:rsid w:val="00CE5DA1"/>
    <w:rsid w:val="00CF28C3"/>
    <w:rsid w:val="00CF597D"/>
    <w:rsid w:val="00D00B60"/>
    <w:rsid w:val="00D10362"/>
    <w:rsid w:val="00D2071B"/>
    <w:rsid w:val="00D21396"/>
    <w:rsid w:val="00D23EE0"/>
    <w:rsid w:val="00D4565A"/>
    <w:rsid w:val="00D4698A"/>
    <w:rsid w:val="00D62FDE"/>
    <w:rsid w:val="00D97CAF"/>
    <w:rsid w:val="00DA42F7"/>
    <w:rsid w:val="00DA5774"/>
    <w:rsid w:val="00DD3D5E"/>
    <w:rsid w:val="00DF30A3"/>
    <w:rsid w:val="00DF6749"/>
    <w:rsid w:val="00E06B7D"/>
    <w:rsid w:val="00E14977"/>
    <w:rsid w:val="00E15446"/>
    <w:rsid w:val="00E21385"/>
    <w:rsid w:val="00E26596"/>
    <w:rsid w:val="00E26C79"/>
    <w:rsid w:val="00E33681"/>
    <w:rsid w:val="00E42DA0"/>
    <w:rsid w:val="00E442BA"/>
    <w:rsid w:val="00E6383D"/>
    <w:rsid w:val="00E77ECF"/>
    <w:rsid w:val="00E8115C"/>
    <w:rsid w:val="00E93A0D"/>
    <w:rsid w:val="00E95CA8"/>
    <w:rsid w:val="00E965DB"/>
    <w:rsid w:val="00E977EE"/>
    <w:rsid w:val="00EA3976"/>
    <w:rsid w:val="00EA64C8"/>
    <w:rsid w:val="00ED35F8"/>
    <w:rsid w:val="00ED6EA1"/>
    <w:rsid w:val="00EF23CB"/>
    <w:rsid w:val="00EF3D88"/>
    <w:rsid w:val="00F04805"/>
    <w:rsid w:val="00F13CCD"/>
    <w:rsid w:val="00F212D6"/>
    <w:rsid w:val="00F30482"/>
    <w:rsid w:val="00F43B1C"/>
    <w:rsid w:val="00F45954"/>
    <w:rsid w:val="00F60586"/>
    <w:rsid w:val="00F62AE1"/>
    <w:rsid w:val="00F66400"/>
    <w:rsid w:val="00F71558"/>
    <w:rsid w:val="00F72197"/>
    <w:rsid w:val="00F801E5"/>
    <w:rsid w:val="00F92473"/>
    <w:rsid w:val="00F93D00"/>
    <w:rsid w:val="00F94BF6"/>
    <w:rsid w:val="00FA60B2"/>
    <w:rsid w:val="00FB0637"/>
    <w:rsid w:val="00FB11D0"/>
    <w:rsid w:val="00FB4825"/>
    <w:rsid w:val="00FC22A8"/>
    <w:rsid w:val="00FD0102"/>
    <w:rsid w:val="00FD40BC"/>
    <w:rsid w:val="00FE0091"/>
    <w:rsid w:val="00FF17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E061"/>
  <w15:docId w15:val="{C230F218-12E7-4D20-845E-565DE7EC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138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D62FD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B52B78"/>
  </w:style>
  <w:style w:type="paragraph" w:styleId="NormalWeb">
    <w:name w:val="Normal (Web)"/>
    <w:basedOn w:val="Normal"/>
    <w:uiPriority w:val="99"/>
    <w:unhideWhenUsed/>
    <w:rsid w:val="00B52B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52B78"/>
    <w:rPr>
      <w:b/>
      <w:bCs/>
    </w:rPr>
  </w:style>
  <w:style w:type="character" w:styleId="Hyperlink">
    <w:name w:val="Hyperlink"/>
    <w:basedOn w:val="Fontepargpadro"/>
    <w:uiPriority w:val="99"/>
    <w:unhideWhenUsed/>
    <w:rsid w:val="00B52B78"/>
    <w:rPr>
      <w:color w:val="0000FF"/>
      <w:u w:val="single"/>
    </w:rPr>
  </w:style>
  <w:style w:type="character" w:styleId="HiperlinkVisitado">
    <w:name w:val="FollowedHyperlink"/>
    <w:basedOn w:val="Fontepargpadro"/>
    <w:uiPriority w:val="99"/>
    <w:semiHidden/>
    <w:unhideWhenUsed/>
    <w:rsid w:val="00B52B78"/>
    <w:rPr>
      <w:color w:val="800080"/>
      <w:u w:val="single"/>
    </w:rPr>
  </w:style>
  <w:style w:type="paragraph" w:customStyle="1" w:styleId="texto1">
    <w:name w:val="texto1"/>
    <w:basedOn w:val="Normal"/>
    <w:rsid w:val="00B52B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B52B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B52B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bea2">
    <w:name w:val="cabea2"/>
    <w:basedOn w:val="Normal"/>
    <w:rsid w:val="00B52B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rsid w:val="00FB11D0"/>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FB11D0"/>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FB11D0"/>
    <w:rPr>
      <w:vertAlign w:val="superscript"/>
    </w:rPr>
  </w:style>
  <w:style w:type="paragraph" w:styleId="PargrafodaLista">
    <w:name w:val="List Paragraph"/>
    <w:basedOn w:val="Normal"/>
    <w:uiPriority w:val="34"/>
    <w:qFormat/>
    <w:rsid w:val="0032110E"/>
    <w:pPr>
      <w:ind w:left="720"/>
      <w:contextualSpacing/>
    </w:pPr>
  </w:style>
  <w:style w:type="character" w:customStyle="1" w:styleId="Ttulo2Char">
    <w:name w:val="Título 2 Char"/>
    <w:basedOn w:val="Fontepargpadro"/>
    <w:link w:val="Ttulo2"/>
    <w:uiPriority w:val="9"/>
    <w:rsid w:val="00D62FDE"/>
    <w:rPr>
      <w:rFonts w:ascii="Times New Roman" w:eastAsia="Times New Roman" w:hAnsi="Times New Roman" w:cs="Times New Roman"/>
      <w:b/>
      <w:bCs/>
      <w:sz w:val="36"/>
      <w:szCs w:val="36"/>
      <w:lang w:eastAsia="pt-BR"/>
    </w:rPr>
  </w:style>
  <w:style w:type="paragraph" w:customStyle="1" w:styleId="info">
    <w:name w:val="info"/>
    <w:basedOn w:val="Normal"/>
    <w:rsid w:val="00D62F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nippet">
    <w:name w:val="snippet"/>
    <w:basedOn w:val="Normal"/>
    <w:rsid w:val="00D62F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text">
    <w:name w:val="ittext"/>
    <w:basedOn w:val="Normal"/>
    <w:rsid w:val="00D62F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0896"/>
    <w:rPr>
      <w:color w:val="808080"/>
      <w:shd w:val="clear" w:color="auto" w:fill="E6E6E6"/>
    </w:rPr>
  </w:style>
  <w:style w:type="character" w:styleId="nfase">
    <w:name w:val="Emphasis"/>
    <w:basedOn w:val="Fontepargpadro"/>
    <w:uiPriority w:val="20"/>
    <w:qFormat/>
    <w:rsid w:val="00977CE1"/>
    <w:rPr>
      <w:i/>
      <w:iCs/>
    </w:rPr>
  </w:style>
  <w:style w:type="paragraph" w:styleId="Cabealho">
    <w:name w:val="header"/>
    <w:basedOn w:val="Normal"/>
    <w:link w:val="CabealhoChar"/>
    <w:uiPriority w:val="99"/>
    <w:unhideWhenUsed/>
    <w:rsid w:val="004216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16B6"/>
  </w:style>
  <w:style w:type="paragraph" w:styleId="Rodap">
    <w:name w:val="footer"/>
    <w:basedOn w:val="Normal"/>
    <w:link w:val="RodapChar"/>
    <w:uiPriority w:val="99"/>
    <w:unhideWhenUsed/>
    <w:rsid w:val="004216B6"/>
    <w:pPr>
      <w:tabs>
        <w:tab w:val="center" w:pos="4252"/>
        <w:tab w:val="right" w:pos="8504"/>
      </w:tabs>
      <w:spacing w:after="0" w:line="240" w:lineRule="auto"/>
    </w:pPr>
  </w:style>
  <w:style w:type="character" w:customStyle="1" w:styleId="RodapChar">
    <w:name w:val="Rodapé Char"/>
    <w:basedOn w:val="Fontepargpadro"/>
    <w:link w:val="Rodap"/>
    <w:uiPriority w:val="99"/>
    <w:rsid w:val="004216B6"/>
  </w:style>
  <w:style w:type="character" w:customStyle="1" w:styleId="Ttulo1Char">
    <w:name w:val="Título 1 Char"/>
    <w:basedOn w:val="Fontepargpadro"/>
    <w:link w:val="Ttulo1"/>
    <w:uiPriority w:val="9"/>
    <w:rsid w:val="00213823"/>
    <w:rPr>
      <w:rFonts w:asciiTheme="majorHAnsi" w:eastAsiaTheme="majorEastAsia" w:hAnsiTheme="majorHAnsi" w:cstheme="majorBidi"/>
      <w:color w:val="365F91" w:themeColor="accent1" w:themeShade="BF"/>
      <w:sz w:val="32"/>
      <w:szCs w:val="32"/>
    </w:rPr>
  </w:style>
  <w:style w:type="paragraph" w:styleId="Textodebalo">
    <w:name w:val="Balloon Text"/>
    <w:basedOn w:val="Normal"/>
    <w:link w:val="TextodebaloChar"/>
    <w:uiPriority w:val="99"/>
    <w:semiHidden/>
    <w:unhideWhenUsed/>
    <w:rsid w:val="004253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5358"/>
    <w:rPr>
      <w:rFonts w:ascii="Segoe UI" w:hAnsi="Segoe UI" w:cs="Segoe UI"/>
      <w:sz w:val="18"/>
      <w:szCs w:val="18"/>
    </w:rPr>
  </w:style>
  <w:style w:type="paragraph" w:customStyle="1" w:styleId="Default">
    <w:name w:val="Default"/>
    <w:rsid w:val="00C5761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utor">
    <w:name w:val="autor"/>
    <w:basedOn w:val="Fontepargpadro"/>
    <w:rsid w:val="004F2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373">
      <w:bodyDiv w:val="1"/>
      <w:marLeft w:val="0"/>
      <w:marRight w:val="0"/>
      <w:marTop w:val="0"/>
      <w:marBottom w:val="0"/>
      <w:divBdr>
        <w:top w:val="none" w:sz="0" w:space="0" w:color="auto"/>
        <w:left w:val="none" w:sz="0" w:space="0" w:color="auto"/>
        <w:bottom w:val="none" w:sz="0" w:space="0" w:color="auto"/>
        <w:right w:val="none" w:sz="0" w:space="0" w:color="auto"/>
      </w:divBdr>
    </w:div>
    <w:div w:id="274288444">
      <w:bodyDiv w:val="1"/>
      <w:marLeft w:val="0"/>
      <w:marRight w:val="0"/>
      <w:marTop w:val="0"/>
      <w:marBottom w:val="0"/>
      <w:divBdr>
        <w:top w:val="none" w:sz="0" w:space="0" w:color="auto"/>
        <w:left w:val="none" w:sz="0" w:space="0" w:color="auto"/>
        <w:bottom w:val="none" w:sz="0" w:space="0" w:color="auto"/>
        <w:right w:val="none" w:sz="0" w:space="0" w:color="auto"/>
      </w:divBdr>
    </w:div>
    <w:div w:id="540631335">
      <w:bodyDiv w:val="1"/>
      <w:marLeft w:val="0"/>
      <w:marRight w:val="0"/>
      <w:marTop w:val="0"/>
      <w:marBottom w:val="0"/>
      <w:divBdr>
        <w:top w:val="none" w:sz="0" w:space="0" w:color="auto"/>
        <w:left w:val="none" w:sz="0" w:space="0" w:color="auto"/>
        <w:bottom w:val="none" w:sz="0" w:space="0" w:color="auto"/>
        <w:right w:val="none" w:sz="0" w:space="0" w:color="auto"/>
      </w:divBdr>
      <w:divsChild>
        <w:div w:id="803697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41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487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641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747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988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77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59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303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658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288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79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233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33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27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575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37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19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3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17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9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30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0974756">
      <w:bodyDiv w:val="1"/>
      <w:marLeft w:val="0"/>
      <w:marRight w:val="0"/>
      <w:marTop w:val="0"/>
      <w:marBottom w:val="0"/>
      <w:divBdr>
        <w:top w:val="none" w:sz="0" w:space="0" w:color="auto"/>
        <w:left w:val="none" w:sz="0" w:space="0" w:color="auto"/>
        <w:bottom w:val="none" w:sz="0" w:space="0" w:color="auto"/>
        <w:right w:val="none" w:sz="0" w:space="0" w:color="auto"/>
      </w:divBdr>
    </w:div>
    <w:div w:id="1249343947">
      <w:bodyDiv w:val="1"/>
      <w:marLeft w:val="0"/>
      <w:marRight w:val="0"/>
      <w:marTop w:val="0"/>
      <w:marBottom w:val="0"/>
      <w:divBdr>
        <w:top w:val="none" w:sz="0" w:space="0" w:color="auto"/>
        <w:left w:val="none" w:sz="0" w:space="0" w:color="auto"/>
        <w:bottom w:val="none" w:sz="0" w:space="0" w:color="auto"/>
        <w:right w:val="none" w:sz="0" w:space="0" w:color="auto"/>
      </w:divBdr>
    </w:div>
    <w:div w:id="135765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alhas.com.br/ProcessoeProcedimento/106,MI241493,31047-O+STJ+decidiu+a+sentenca+e+o+marco+temporalprocessual+pa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f.jus.br/portal/cms/verNoticiaDetalhe.asp?idConteudo=353910" TargetMode="External"/><Relationship Id="rId4" Type="http://schemas.openxmlformats.org/officeDocument/2006/relationships/settings" Target="settings.xml"/><Relationship Id="rId9" Type="http://schemas.openxmlformats.org/officeDocument/2006/relationships/hyperlink" Target="https://jota.info/artigos/aspectos-processuais-da-reforma-trabalhista-2007201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1AB0D-C201-4978-901F-05AF5995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1947</Words>
  <Characters>10514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dc:creator>
  <cp:lastModifiedBy>USUÁRIO</cp:lastModifiedBy>
  <cp:revision>17</cp:revision>
  <cp:lastPrinted>2017-09-23T14:22:00Z</cp:lastPrinted>
  <dcterms:created xsi:type="dcterms:W3CDTF">2017-09-24T22:41:00Z</dcterms:created>
  <dcterms:modified xsi:type="dcterms:W3CDTF">2017-09-25T02:22:00Z</dcterms:modified>
</cp:coreProperties>
</file>