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77" w:rsidRDefault="00A06F77" w:rsidP="00A06F77">
      <w:pPr>
        <w:spacing w:before="100" w:beforeAutospacing="1" w:after="120"/>
        <w:jc w:val="both"/>
      </w:pPr>
      <w:r>
        <w:rPr>
          <w:rFonts w:ascii="Arial" w:hAnsi="Arial" w:cs="Arial"/>
          <w:b/>
          <w:bCs/>
          <w:sz w:val="28"/>
          <w:szCs w:val="28"/>
        </w:rPr>
        <w:t>Aposentadoria dos magistrados</w:t>
      </w:r>
      <w:r w:rsidR="00E44F89">
        <w:rPr>
          <w:rFonts w:ascii="Arial" w:hAnsi="Arial" w:cs="Arial"/>
          <w:b/>
          <w:bCs/>
          <w:sz w:val="28"/>
          <w:szCs w:val="28"/>
        </w:rPr>
        <w:t>.</w:t>
      </w:r>
      <w:bookmarkStart w:id="0" w:name="_GoBack"/>
      <w:bookmarkEnd w:id="0"/>
    </w:p>
    <w:p w:rsidR="00A06F77" w:rsidRDefault="00A06F77" w:rsidP="00A06F77">
      <w:pPr>
        <w:spacing w:before="100" w:beforeAutospacing="1" w:after="120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Autor: AMATRA IV </w:t>
      </w:r>
      <w:r w:rsidR="00387F7D">
        <w:rPr>
          <w:rFonts w:ascii="Arial" w:hAnsi="Arial" w:cs="Arial"/>
          <w:b/>
          <w:bCs/>
          <w:sz w:val="28"/>
          <w:szCs w:val="28"/>
        </w:rPr>
        <w:t xml:space="preserve">e </w:t>
      </w:r>
      <w:r w:rsidR="001A5AE6">
        <w:rPr>
          <w:rFonts w:ascii="Arial" w:hAnsi="Arial" w:cs="Arial"/>
          <w:b/>
          <w:bCs/>
          <w:sz w:val="28"/>
          <w:szCs w:val="28"/>
        </w:rPr>
        <w:t>Jorge Alberto Araujo</w:t>
      </w:r>
    </w:p>
    <w:p w:rsidR="00A06F77" w:rsidRDefault="00A06F77" w:rsidP="00A06F77">
      <w:pPr>
        <w:spacing w:before="100" w:beforeAutospacing="1" w:after="120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Defesa: Jorge Alberto Araujo </w:t>
      </w:r>
    </w:p>
    <w:p w:rsidR="00A06F77" w:rsidRDefault="00A06F77" w:rsidP="00A06F77">
      <w:pPr>
        <w:spacing w:before="100" w:beforeAutospacing="1" w:after="120"/>
        <w:jc w:val="both"/>
      </w:pPr>
      <w:r>
        <w:rPr>
          <w:rFonts w:ascii="Arial" w:hAnsi="Arial" w:cs="Arial"/>
          <w:sz w:val="28"/>
          <w:szCs w:val="28"/>
        </w:rPr>
        <w:t>O direito à aposentadoria com proventos integrais é inerente à magistratura e às suas garantias. Os magistrados têm a sua vitaliciedade e irredutibilidade de vencimentos assegurados na Constituição da República como garantia de cada indivíduo e de toda a sociedade a um julgamento justo por um juiz imparcial e sem receio quanto ao seu futuro. Por este motivo é inconstitucional e nulo de pleno direito a previsão de transferência dos magistrados a qualquer regime previdenciário que estabeleça pagamento diferenciado entre juízes da ativa e aposentados. É ônus constitucional do Estado o pagamento dos proventos integrais de aposentadoria dos juízes.</w:t>
      </w:r>
    </w:p>
    <w:p w:rsidR="00A06F77" w:rsidRDefault="00A06F77" w:rsidP="00A06F77">
      <w:pPr>
        <w:spacing w:before="100" w:beforeAutospacing="1" w:after="120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O direito à aposentadoria com proventos integrais é inerente à magistratura e às suas garantias. </w:t>
      </w:r>
    </w:p>
    <w:p w:rsidR="00A06F77" w:rsidRDefault="00A06F77" w:rsidP="00A06F77">
      <w:pPr>
        <w:spacing w:before="100" w:beforeAutospacing="1" w:after="120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Os magistrados têm a sua vitaliciedade e irredutibilidade de vencimentos assegurados na Constituição da República como garantia de cada indivíduo e de toda a sociedade a um julgamento justo por um juiz imparcial e sem receio quanto ao seu futuro. </w:t>
      </w:r>
    </w:p>
    <w:p w:rsidR="00A06F77" w:rsidRDefault="00A06F77" w:rsidP="00A06F77">
      <w:pPr>
        <w:spacing w:before="100" w:beforeAutospacing="1" w:after="120"/>
        <w:jc w:val="both"/>
      </w:pPr>
      <w:r>
        <w:rPr>
          <w:rFonts w:ascii="Arial" w:hAnsi="Arial" w:cs="Arial"/>
          <w:i/>
          <w:iCs/>
          <w:sz w:val="28"/>
          <w:szCs w:val="28"/>
        </w:rPr>
        <w:t>Por este motivo é inconstitucional e nulo de pleno direito a previsão de transferência dos magistrados a qualquer regime previdenciário que estabeleça pagamento diferenciado entre juízes da ativa e aposentados.</w:t>
      </w:r>
    </w:p>
    <w:p w:rsidR="00A06F77" w:rsidRDefault="00A06F77" w:rsidP="00A06F77">
      <w:pPr>
        <w:spacing w:before="100" w:beforeAutospacing="1" w:after="120"/>
        <w:jc w:val="both"/>
      </w:pPr>
      <w:r>
        <w:rPr>
          <w:rFonts w:ascii="Arial" w:hAnsi="Arial" w:cs="Arial"/>
          <w:i/>
          <w:iCs/>
          <w:sz w:val="28"/>
          <w:szCs w:val="28"/>
        </w:rPr>
        <w:t>É ônus constitucional do Estado o pagamento dos proventos de aposentadoria dos juízes.</w:t>
      </w:r>
    </w:p>
    <w:p w:rsidR="007D71E5" w:rsidRDefault="007D71E5"/>
    <w:sectPr w:rsidR="007D7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77"/>
    <w:rsid w:val="001A5AE6"/>
    <w:rsid w:val="00387F7D"/>
    <w:rsid w:val="006F46E0"/>
    <w:rsid w:val="007D71E5"/>
    <w:rsid w:val="00A06F77"/>
    <w:rsid w:val="00DC4DDB"/>
    <w:rsid w:val="00E4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0649"/>
  <w15:chartTrackingRefBased/>
  <w15:docId w15:val="{F0C978AA-5614-4EB4-9D1A-C8B4DAEB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F77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</dc:creator>
  <cp:keywords/>
  <dc:description/>
  <cp:lastModifiedBy>convenios </cp:lastModifiedBy>
  <cp:revision>10</cp:revision>
  <dcterms:created xsi:type="dcterms:W3CDTF">2018-03-28T17:13:00Z</dcterms:created>
  <dcterms:modified xsi:type="dcterms:W3CDTF">2018-04-05T20:54:00Z</dcterms:modified>
</cp:coreProperties>
</file>