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3AB7" w:rsidRDefault="00BA1A56" w:rsidP="00BA1A56">
      <w:pPr>
        <w:jc w:val="center"/>
        <w:rPr>
          <w:rFonts w:ascii="Times New Roman" w:hAnsi="Times New Roman" w:cs="Times New Roman"/>
          <w:b/>
          <w:sz w:val="24"/>
          <w:szCs w:val="24"/>
        </w:rPr>
      </w:pPr>
      <w:r w:rsidRPr="00BA1A56">
        <w:rPr>
          <w:rFonts w:ascii="Times New Roman" w:hAnsi="Times New Roman" w:cs="Times New Roman"/>
          <w:b/>
          <w:sz w:val="24"/>
          <w:szCs w:val="24"/>
        </w:rPr>
        <w:t>CONAMAT 2018</w:t>
      </w:r>
    </w:p>
    <w:p w:rsidR="00570516" w:rsidRPr="00BA1A56" w:rsidRDefault="00570516" w:rsidP="00BA1A56">
      <w:pPr>
        <w:jc w:val="center"/>
        <w:rPr>
          <w:rFonts w:ascii="Times New Roman" w:hAnsi="Times New Roman" w:cs="Times New Roman"/>
          <w:b/>
          <w:sz w:val="24"/>
          <w:szCs w:val="24"/>
        </w:rPr>
      </w:pPr>
      <w:r>
        <w:rPr>
          <w:rFonts w:ascii="Times New Roman" w:hAnsi="Times New Roman" w:cs="Times New Roman"/>
          <w:b/>
          <w:sz w:val="24"/>
          <w:szCs w:val="24"/>
        </w:rPr>
        <w:t xml:space="preserve">Comissão Temática </w:t>
      </w:r>
      <w:proofErr w:type="gramStart"/>
      <w:r>
        <w:rPr>
          <w:rFonts w:ascii="Times New Roman" w:hAnsi="Times New Roman" w:cs="Times New Roman"/>
          <w:b/>
          <w:sz w:val="24"/>
          <w:szCs w:val="24"/>
        </w:rPr>
        <w:t>4</w:t>
      </w:r>
      <w:proofErr w:type="gramEnd"/>
    </w:p>
    <w:p w:rsidR="00BA1A56" w:rsidRPr="00BA1A56" w:rsidRDefault="00BA1A56" w:rsidP="00BA1A56">
      <w:pPr>
        <w:jc w:val="center"/>
        <w:rPr>
          <w:rFonts w:ascii="Times New Roman" w:hAnsi="Times New Roman" w:cs="Times New Roman"/>
          <w:sz w:val="24"/>
          <w:szCs w:val="24"/>
        </w:rPr>
      </w:pPr>
    </w:p>
    <w:p w:rsidR="003F7BA5" w:rsidRDefault="003F7BA5" w:rsidP="00BA1A56">
      <w:pPr>
        <w:pStyle w:val="NormalWeb"/>
        <w:shd w:val="clear" w:color="auto" w:fill="FFFFFF"/>
        <w:spacing w:after="200" w:afterAutospacing="0"/>
        <w:ind w:left="567"/>
        <w:jc w:val="both"/>
        <w:rPr>
          <w:rStyle w:val="Forte"/>
          <w:shd w:val="clear" w:color="auto" w:fill="FFFFFF"/>
        </w:rPr>
      </w:pPr>
      <w:r>
        <w:rPr>
          <w:rStyle w:val="Forte"/>
          <w:shd w:val="clear" w:color="auto" w:fill="FFFFFF"/>
        </w:rPr>
        <w:t>Ementa da tese:</w:t>
      </w:r>
    </w:p>
    <w:p w:rsidR="00BA1A56" w:rsidRDefault="00305A45" w:rsidP="00BA1A56">
      <w:pPr>
        <w:pStyle w:val="NormalWeb"/>
        <w:shd w:val="clear" w:color="auto" w:fill="FFFFFF"/>
        <w:spacing w:after="200" w:afterAutospacing="0"/>
        <w:ind w:left="567"/>
        <w:jc w:val="both"/>
        <w:rPr>
          <w:shd w:val="clear" w:color="auto" w:fill="FFFFFF"/>
        </w:rPr>
      </w:pPr>
      <w:r>
        <w:rPr>
          <w:rStyle w:val="Forte"/>
          <w:shd w:val="clear" w:color="auto" w:fill="FFFFFF"/>
        </w:rPr>
        <w:t xml:space="preserve">REFORMA TRABALHISTA. CUSTAS DE ARQUIVAMENTO. ALCANCE DA REGRA. </w:t>
      </w:r>
      <w:r>
        <w:rPr>
          <w:shd w:val="clear" w:color="auto" w:fill="FFFFFF"/>
        </w:rPr>
        <w:t xml:space="preserve">O novo § 2º do </w:t>
      </w:r>
      <w:r w:rsidR="00BA1A56" w:rsidRPr="00BA1A56">
        <w:rPr>
          <w:shd w:val="clear" w:color="auto" w:fill="FFFFFF"/>
        </w:rPr>
        <w:t>art. 844 da CLT</w:t>
      </w:r>
      <w:r w:rsidR="00E64354">
        <w:rPr>
          <w:shd w:val="clear" w:color="auto" w:fill="FFFFFF"/>
        </w:rPr>
        <w:t xml:space="preserve"> </w:t>
      </w:r>
      <w:bookmarkStart w:id="0" w:name="_GoBack"/>
      <w:bookmarkEnd w:id="0"/>
      <w:r w:rsidR="00BA1A56" w:rsidRPr="00BA1A56">
        <w:rPr>
          <w:shd w:val="clear" w:color="auto" w:fill="FFFFFF"/>
        </w:rPr>
        <w:t xml:space="preserve">passou a condicionar a condenação em custas, antes universal nos casos de arquivamento, à inexistência de motivo legalmente justificável.  Assim, só haverá condenação em custas de arquivamento se o reclamante não convencer o juiz da existência de razão para o seu não comparecimento. Porém, mesmo rechaçada a justificativa da ausência à audiência, o reclamante considerado pobre, por força da garantia constitucional da gratuidade judiciária integral (CF, art. 5º, LXXIV), continuará dispensado de recolhê-las, salvo se, no prazo de cinco anos a contar do arquivamento, sobrevier mudança importante na sua condição econômica pessoal (CPC, art. 98, § 3º). </w:t>
      </w:r>
    </w:p>
    <w:p w:rsidR="0039680F" w:rsidRPr="00BA1A56" w:rsidRDefault="0039680F" w:rsidP="00BA1A56">
      <w:pPr>
        <w:pStyle w:val="NormalWeb"/>
        <w:shd w:val="clear" w:color="auto" w:fill="FFFFFF"/>
        <w:spacing w:after="200" w:afterAutospacing="0"/>
        <w:ind w:left="567"/>
        <w:jc w:val="both"/>
        <w:rPr>
          <w:bCs/>
        </w:rPr>
      </w:pPr>
    </w:p>
    <w:p w:rsidR="003F7BA5" w:rsidRPr="003F7BA5" w:rsidRDefault="003F7BA5" w:rsidP="003F7BA5">
      <w:pPr>
        <w:pStyle w:val="NormalWeb"/>
        <w:shd w:val="clear" w:color="auto" w:fill="FFFFFF"/>
        <w:spacing w:after="200" w:afterAutospacing="0"/>
        <w:ind w:firstLine="567"/>
        <w:jc w:val="both"/>
        <w:rPr>
          <w:b/>
          <w:bCs/>
        </w:rPr>
      </w:pPr>
      <w:r w:rsidRPr="003F7BA5">
        <w:rPr>
          <w:b/>
          <w:bCs/>
        </w:rPr>
        <w:t>Fundamentação</w:t>
      </w:r>
    </w:p>
    <w:p w:rsidR="00BA1A56" w:rsidRDefault="00BA1A56" w:rsidP="003F7BA5">
      <w:pPr>
        <w:pStyle w:val="NormalWeb"/>
        <w:shd w:val="clear" w:color="auto" w:fill="FFFFFF"/>
        <w:spacing w:after="200" w:afterAutospacing="0"/>
        <w:ind w:firstLine="567"/>
        <w:jc w:val="both"/>
        <w:rPr>
          <w:bCs/>
        </w:rPr>
      </w:pPr>
      <w:r w:rsidRPr="00BA1A56">
        <w:rPr>
          <w:bCs/>
        </w:rPr>
        <w:t xml:space="preserve">A </w:t>
      </w:r>
      <w:r w:rsidR="0039680F">
        <w:rPr>
          <w:bCs/>
        </w:rPr>
        <w:t xml:space="preserve">nova </w:t>
      </w:r>
      <w:r w:rsidRPr="00BA1A56">
        <w:rPr>
          <w:bCs/>
        </w:rPr>
        <w:t>disposição do art. 844, § 2º, da CLT ("</w:t>
      </w:r>
      <w:r w:rsidRPr="00BA1A56">
        <w:rPr>
          <w:rStyle w:val="nfase"/>
          <w:bCs/>
        </w:rPr>
        <w:t>na hipótese de ausência do reclamante, este será condenado ao pagamento das custas calculadas na forma do art. 789 desta Consolidação, ainda que beneficiário da justiça gratuita, salvo se comprovar, no prazo de quinze dias, que a ausência ocorreu por motivo legalmente justificável</w:t>
      </w:r>
      <w:r w:rsidRPr="00BA1A56">
        <w:rPr>
          <w:bCs/>
        </w:rPr>
        <w:t>"), introduzida pela Lei nº 13.467/2017, passou a condicionar a condenação em custas, antes universal nos casos de arquivamento, à inexistência de motivo legalmente justificável.</w:t>
      </w:r>
    </w:p>
    <w:p w:rsidR="0039680F" w:rsidRDefault="0039680F" w:rsidP="003F7BA5">
      <w:pPr>
        <w:pStyle w:val="NormalWeb"/>
        <w:shd w:val="clear" w:color="auto" w:fill="FFFFFF"/>
        <w:spacing w:after="200" w:afterAutospacing="0"/>
        <w:ind w:firstLine="567"/>
        <w:jc w:val="both"/>
        <w:rPr>
          <w:bCs/>
        </w:rPr>
      </w:pPr>
      <w:r>
        <w:rPr>
          <w:bCs/>
        </w:rPr>
        <w:t>Para compreensão do alcance e sentido da nova norma processual é imprescindível fixar duas premissas fundamentais:</w:t>
      </w:r>
    </w:p>
    <w:p w:rsidR="0039680F" w:rsidRDefault="0039680F" w:rsidP="003F7BA5">
      <w:pPr>
        <w:pStyle w:val="NormalWeb"/>
        <w:shd w:val="clear" w:color="auto" w:fill="FFFFFF"/>
        <w:spacing w:after="200" w:afterAutospacing="0"/>
        <w:ind w:firstLine="567"/>
        <w:jc w:val="both"/>
        <w:rPr>
          <w:bCs/>
        </w:rPr>
      </w:pPr>
      <w:proofErr w:type="gramStart"/>
      <w:r>
        <w:rPr>
          <w:bCs/>
        </w:rPr>
        <w:t>1ª)</w:t>
      </w:r>
      <w:proofErr w:type="gramEnd"/>
      <w:r>
        <w:rPr>
          <w:bCs/>
        </w:rPr>
        <w:t xml:space="preserve"> A condenação em custas deriva do fenômeno da sucumbência processual, alcançando indistintamente pessoas</w:t>
      </w:r>
      <w:r w:rsidR="009B5AA9">
        <w:rPr>
          <w:bCs/>
        </w:rPr>
        <w:t>, naturais ou jurídicas,</w:t>
      </w:r>
      <w:r>
        <w:rPr>
          <w:bCs/>
        </w:rPr>
        <w:t xml:space="preserve"> juridicamente pobres e </w:t>
      </w:r>
      <w:r w:rsidR="00A27AA6">
        <w:rPr>
          <w:bCs/>
        </w:rPr>
        <w:t xml:space="preserve">juridicamente não-pobres, sendo essencial diferenciar as noções de </w:t>
      </w:r>
      <w:r w:rsidR="00A27AA6">
        <w:rPr>
          <w:b/>
          <w:bCs/>
          <w:u w:val="single"/>
        </w:rPr>
        <w:t>responsabilidade</w:t>
      </w:r>
      <w:r w:rsidR="00A27AA6">
        <w:rPr>
          <w:bCs/>
        </w:rPr>
        <w:t xml:space="preserve">(que define quem há de arcar com os encargos sucumbenciais – reclamante ou reclamado ou ambos) e </w:t>
      </w:r>
      <w:r w:rsidR="00A27AA6" w:rsidRPr="00A27AA6">
        <w:rPr>
          <w:b/>
          <w:bCs/>
          <w:u w:val="single"/>
        </w:rPr>
        <w:t>exigibilidade</w:t>
      </w:r>
      <w:r w:rsidR="00A27AA6">
        <w:rPr>
          <w:bCs/>
        </w:rPr>
        <w:t xml:space="preserve"> (</w:t>
      </w:r>
      <w:r w:rsidR="009B5AA9">
        <w:rPr>
          <w:bCs/>
        </w:rPr>
        <w:t xml:space="preserve">que define </w:t>
      </w:r>
      <w:proofErr w:type="spellStart"/>
      <w:r w:rsidR="009B5AA9" w:rsidRPr="009B5AA9">
        <w:rPr>
          <w:b/>
          <w:bCs/>
          <w:u w:val="single"/>
        </w:rPr>
        <w:t>se</w:t>
      </w:r>
      <w:r w:rsidR="009B5AA9">
        <w:rPr>
          <w:bCs/>
        </w:rPr>
        <w:t>,</w:t>
      </w:r>
      <w:r w:rsidR="009B5AA9" w:rsidRPr="009B5AA9">
        <w:rPr>
          <w:b/>
          <w:bCs/>
          <w:u w:val="single"/>
        </w:rPr>
        <w:t>até</w:t>
      </w:r>
      <w:proofErr w:type="spellEnd"/>
      <w:r w:rsidR="009B5AA9" w:rsidRPr="009B5AA9">
        <w:rPr>
          <w:b/>
          <w:bCs/>
          <w:u w:val="single"/>
        </w:rPr>
        <w:t xml:space="preserve"> quando</w:t>
      </w:r>
      <w:r w:rsidR="009B5AA9">
        <w:rPr>
          <w:bCs/>
        </w:rPr>
        <w:t xml:space="preserve"> e </w:t>
      </w:r>
      <w:r w:rsidR="009B5AA9" w:rsidRPr="009B5AA9">
        <w:rPr>
          <w:b/>
          <w:bCs/>
          <w:u w:val="single"/>
        </w:rPr>
        <w:t>de quem</w:t>
      </w:r>
      <w:r w:rsidR="009B5AA9">
        <w:rPr>
          <w:bCs/>
        </w:rPr>
        <w:t xml:space="preserve"> será possível</w:t>
      </w:r>
      <w:r w:rsidR="00A27AA6">
        <w:rPr>
          <w:bCs/>
        </w:rPr>
        <w:t xml:space="preserve"> cobrar o pagamento dos encargos sucumbenciais).</w:t>
      </w:r>
    </w:p>
    <w:p w:rsidR="00A27AA6" w:rsidRPr="00A27AA6" w:rsidRDefault="00A27AA6" w:rsidP="003F7BA5">
      <w:pPr>
        <w:pStyle w:val="NormalWeb"/>
        <w:shd w:val="clear" w:color="auto" w:fill="FFFFFF"/>
        <w:spacing w:after="200" w:afterAutospacing="0"/>
        <w:ind w:firstLine="567"/>
        <w:jc w:val="both"/>
        <w:rPr>
          <w:bCs/>
        </w:rPr>
      </w:pPr>
      <w:proofErr w:type="gramStart"/>
      <w:r w:rsidRPr="00A27AA6">
        <w:rPr>
          <w:bCs/>
        </w:rPr>
        <w:t>2ª)</w:t>
      </w:r>
      <w:proofErr w:type="gramEnd"/>
      <w:r>
        <w:rPr>
          <w:bCs/>
        </w:rPr>
        <w:t xml:space="preserve"> A concessão dos benefícios da gratuidade judiciária </w:t>
      </w:r>
      <w:r w:rsidR="006C2D7E">
        <w:rPr>
          <w:bCs/>
        </w:rPr>
        <w:t xml:space="preserve">integral </w:t>
      </w:r>
      <w:r>
        <w:rPr>
          <w:bCs/>
        </w:rPr>
        <w:t>está constitucionalmente condicionada, exclusivamente, à condição econômica pessoal do litigante</w:t>
      </w:r>
      <w:r w:rsidR="006C2D7E">
        <w:rPr>
          <w:bCs/>
        </w:rPr>
        <w:t xml:space="preserve"> (CF, art. 5º, LXXIV)</w:t>
      </w:r>
      <w:r>
        <w:rPr>
          <w:bCs/>
        </w:rPr>
        <w:t>, não podendo a lei ordinária agregar qualquer outra condicionante</w:t>
      </w:r>
      <w:r w:rsidR="003F40E7">
        <w:rPr>
          <w:bCs/>
        </w:rPr>
        <w:t xml:space="preserve"> (não-econômica)</w:t>
      </w:r>
      <w:r>
        <w:rPr>
          <w:bCs/>
        </w:rPr>
        <w:t xml:space="preserve"> para a fruição da garantia fundamental, instrumento </w:t>
      </w:r>
      <w:r w:rsidR="006C2D7E">
        <w:rPr>
          <w:bCs/>
        </w:rPr>
        <w:t>crucial para o exercício do direito de acesso à Justiça</w:t>
      </w:r>
      <w:r w:rsidR="003F40E7">
        <w:rPr>
          <w:bCs/>
        </w:rPr>
        <w:t xml:space="preserve"> (CF, art. 5º, XXXV)</w:t>
      </w:r>
      <w:r w:rsidR="006C2D7E">
        <w:rPr>
          <w:bCs/>
        </w:rPr>
        <w:t>.</w:t>
      </w:r>
    </w:p>
    <w:p w:rsidR="00BA1A56" w:rsidRDefault="006C2D7E" w:rsidP="003F7BA5">
      <w:pPr>
        <w:pStyle w:val="NormalWeb"/>
        <w:shd w:val="clear" w:color="auto" w:fill="FFFFFF"/>
        <w:spacing w:after="200" w:afterAutospacing="0"/>
        <w:ind w:firstLine="567"/>
        <w:jc w:val="both"/>
        <w:rPr>
          <w:bCs/>
        </w:rPr>
      </w:pPr>
      <w:r>
        <w:rPr>
          <w:bCs/>
        </w:rPr>
        <w:t xml:space="preserve">Em tal cenário, seja pela literalidade do texto legal examinado, seja pela sua necessária harmonia com os ditames constitucionais, </w:t>
      </w:r>
      <w:r w:rsidR="00BA1A56" w:rsidRPr="003F7BA5">
        <w:rPr>
          <w:rStyle w:val="Forte"/>
          <w:b w:val="0"/>
        </w:rPr>
        <w:t>só haverá condenação em custas de arquivamento se o reclamante não convencer o juiz da existência de razão para o seu não comparecimento</w:t>
      </w:r>
      <w:r w:rsidR="00BA1A56" w:rsidRPr="003F7BA5">
        <w:rPr>
          <w:bCs/>
        </w:rPr>
        <w:t>.</w:t>
      </w:r>
    </w:p>
    <w:p w:rsidR="006C2D7E" w:rsidRDefault="006C2D7E" w:rsidP="003F7BA5">
      <w:pPr>
        <w:pStyle w:val="NormalWeb"/>
        <w:shd w:val="clear" w:color="auto" w:fill="FFFFFF"/>
        <w:spacing w:after="200" w:afterAutospacing="0"/>
        <w:ind w:firstLine="567"/>
        <w:jc w:val="both"/>
        <w:rPr>
          <w:bCs/>
        </w:rPr>
      </w:pPr>
      <w:r w:rsidRPr="003F40E7">
        <w:rPr>
          <w:b/>
          <w:bCs/>
          <w:u w:val="single"/>
        </w:rPr>
        <w:lastRenderedPageBreak/>
        <w:t>Se o juiz acolher a justificativa de ausência</w:t>
      </w:r>
      <w:r w:rsidR="003F40E7">
        <w:rPr>
          <w:b/>
          <w:bCs/>
          <w:u w:val="single"/>
        </w:rPr>
        <w:t xml:space="preserve"> à audiência</w:t>
      </w:r>
      <w:r>
        <w:rPr>
          <w:bCs/>
        </w:rPr>
        <w:t xml:space="preserve">, após a decretação do arquivamento, o reclamante estará </w:t>
      </w:r>
      <w:r w:rsidRPr="003F40E7">
        <w:rPr>
          <w:b/>
          <w:bCs/>
          <w:u w:val="single"/>
        </w:rPr>
        <w:t>livre de qualquer condenação</w:t>
      </w:r>
      <w:r>
        <w:rPr>
          <w:bCs/>
        </w:rPr>
        <w:t xml:space="preserve"> em custas, beneficiário ou não da </w:t>
      </w:r>
      <w:proofErr w:type="spellStart"/>
      <w:r>
        <w:rPr>
          <w:bCs/>
        </w:rPr>
        <w:t>gratuitadejudiciáia</w:t>
      </w:r>
      <w:proofErr w:type="spellEnd"/>
      <w:r>
        <w:rPr>
          <w:bCs/>
        </w:rPr>
        <w:t>.</w:t>
      </w:r>
    </w:p>
    <w:p w:rsidR="00BA1A56" w:rsidRPr="00BA1A56" w:rsidRDefault="006C2D7E" w:rsidP="00B331FD">
      <w:pPr>
        <w:pStyle w:val="NormalWeb"/>
        <w:shd w:val="clear" w:color="auto" w:fill="FFFFFF"/>
        <w:spacing w:after="200" w:afterAutospacing="0"/>
        <w:ind w:firstLine="567"/>
        <w:jc w:val="both"/>
        <w:rPr>
          <w:bCs/>
        </w:rPr>
      </w:pPr>
      <w:r w:rsidRPr="003F40E7">
        <w:rPr>
          <w:b/>
          <w:bCs/>
          <w:u w:val="single"/>
        </w:rPr>
        <w:t>Se o juiz rejeitar a justificativa de ausência à audiência</w:t>
      </w:r>
      <w:r>
        <w:rPr>
          <w:bCs/>
        </w:rPr>
        <w:t xml:space="preserve">, </w:t>
      </w:r>
      <w:r w:rsidRPr="003F40E7">
        <w:rPr>
          <w:b/>
          <w:bCs/>
          <w:u w:val="single"/>
        </w:rPr>
        <w:t>haverá condenação em custas</w:t>
      </w:r>
      <w:r w:rsidR="00B331FD">
        <w:rPr>
          <w:bCs/>
        </w:rPr>
        <w:t>, mas</w:t>
      </w:r>
      <w:r>
        <w:rPr>
          <w:bCs/>
        </w:rPr>
        <w:t xml:space="preserve">, </w:t>
      </w:r>
      <w:r w:rsidR="00B331FD" w:rsidRPr="003F40E7">
        <w:rPr>
          <w:b/>
          <w:bCs/>
          <w:u w:val="single"/>
        </w:rPr>
        <w:t xml:space="preserve">sendo </w:t>
      </w:r>
      <w:r w:rsidR="00BA1A56" w:rsidRPr="003F40E7">
        <w:rPr>
          <w:b/>
          <w:bCs/>
          <w:u w:val="single"/>
        </w:rPr>
        <w:t>o reclamante considerado pobre</w:t>
      </w:r>
      <w:r w:rsidR="00B331FD">
        <w:rPr>
          <w:bCs/>
        </w:rPr>
        <w:t>,</w:t>
      </w:r>
      <w:r w:rsidR="00BA1A56" w:rsidRPr="00BA1A56">
        <w:rPr>
          <w:bCs/>
        </w:rPr>
        <w:t xml:space="preserve"> por força da garantia constitucional da gratuidade judiciária integral (CF, art. 5º, LXXIV), </w:t>
      </w:r>
      <w:r w:rsidR="00B331FD" w:rsidRPr="003F40E7">
        <w:rPr>
          <w:b/>
          <w:bCs/>
          <w:u w:val="single"/>
        </w:rPr>
        <w:t>estar</w:t>
      </w:r>
      <w:r w:rsidR="00BA1A56" w:rsidRPr="003F40E7">
        <w:rPr>
          <w:b/>
          <w:bCs/>
          <w:u w:val="single"/>
        </w:rPr>
        <w:t>á dispensado de recolhê-las</w:t>
      </w:r>
      <w:r w:rsidR="00B331FD" w:rsidRPr="003F40E7">
        <w:rPr>
          <w:b/>
          <w:bCs/>
          <w:u w:val="single"/>
        </w:rPr>
        <w:t xml:space="preserve"> imediatamente ou futuramente</w:t>
      </w:r>
      <w:r w:rsidR="00B331FD">
        <w:rPr>
          <w:bCs/>
        </w:rPr>
        <w:t xml:space="preserve">, neste caso </w:t>
      </w:r>
      <w:r w:rsidR="00BA1A56" w:rsidRPr="00BA1A56">
        <w:rPr>
          <w:bCs/>
        </w:rPr>
        <w:t xml:space="preserve">se, no prazo de cinco anos a contar do arquivamento, </w:t>
      </w:r>
      <w:r w:rsidR="00B331FD">
        <w:rPr>
          <w:bCs/>
        </w:rPr>
        <w:t xml:space="preserve">não </w:t>
      </w:r>
      <w:r w:rsidR="00BA1A56" w:rsidRPr="00BA1A56">
        <w:rPr>
          <w:bCs/>
        </w:rPr>
        <w:t>sobrevier mudança importante na sua condição econômica pessoal (CPC, art. 98, § 3º).</w:t>
      </w:r>
    </w:p>
    <w:p w:rsidR="00BA1A56" w:rsidRPr="00BA1A56" w:rsidRDefault="00BA1A56" w:rsidP="003F7BA5">
      <w:pPr>
        <w:pStyle w:val="NormalWeb"/>
        <w:shd w:val="clear" w:color="auto" w:fill="FFFFFF"/>
        <w:spacing w:after="200" w:afterAutospacing="0"/>
        <w:ind w:firstLine="567"/>
        <w:jc w:val="both"/>
        <w:rPr>
          <w:bCs/>
        </w:rPr>
      </w:pPr>
      <w:r w:rsidRPr="00BA1A56">
        <w:rPr>
          <w:bCs/>
        </w:rPr>
        <w:t>Logo, a disposição do art. 844, § 2º, da CLT cuida apenas da responsabilidade ("será condenado") e não da exigibilidade (que diz respeito ao dever de pagamento imediato</w:t>
      </w:r>
      <w:r w:rsidR="003F40E7">
        <w:rPr>
          <w:bCs/>
        </w:rPr>
        <w:t xml:space="preserve"> ou futuro</w:t>
      </w:r>
      <w:r w:rsidRPr="00BA1A56">
        <w:rPr>
          <w:bCs/>
        </w:rPr>
        <w:t xml:space="preserve">) quanto </w:t>
      </w:r>
      <w:proofErr w:type="gramStart"/>
      <w:r w:rsidRPr="00BA1A56">
        <w:rPr>
          <w:bCs/>
        </w:rPr>
        <w:t>às custas</w:t>
      </w:r>
      <w:proofErr w:type="gramEnd"/>
      <w:r w:rsidRPr="00BA1A56">
        <w:rPr>
          <w:bCs/>
        </w:rPr>
        <w:t xml:space="preserve"> de arquivamento.</w:t>
      </w:r>
    </w:p>
    <w:p w:rsidR="00BA1A56" w:rsidRPr="00BA1A56" w:rsidRDefault="00BA1A56" w:rsidP="003F7BA5">
      <w:pPr>
        <w:pStyle w:val="NormalWeb"/>
        <w:shd w:val="clear" w:color="auto" w:fill="FFFFFF"/>
        <w:spacing w:after="200" w:afterAutospacing="0"/>
        <w:ind w:firstLine="567"/>
        <w:jc w:val="both"/>
        <w:rPr>
          <w:bCs/>
        </w:rPr>
      </w:pPr>
      <w:r w:rsidRPr="00BA1A56">
        <w:rPr>
          <w:bCs/>
        </w:rPr>
        <w:t xml:space="preserve">É dizer: como sempre </w:t>
      </w:r>
      <w:proofErr w:type="gramStart"/>
      <w:r w:rsidRPr="00BA1A56">
        <w:rPr>
          <w:bCs/>
        </w:rPr>
        <w:t>ocorreu,</w:t>
      </w:r>
      <w:proofErr w:type="gramEnd"/>
      <w:r w:rsidRPr="00BA1A56">
        <w:rPr>
          <w:bCs/>
        </w:rPr>
        <w:t xml:space="preserve"> </w:t>
      </w:r>
      <w:r w:rsidR="003F40E7">
        <w:rPr>
          <w:bCs/>
        </w:rPr>
        <w:t xml:space="preserve">em virtude </w:t>
      </w:r>
      <w:r w:rsidRPr="00BA1A56">
        <w:rPr>
          <w:bCs/>
        </w:rPr>
        <w:t>da sucumbência processual o reclamante continuará sendo condenado em custas pelo arquivamento, mas, havendo uma justificativa, não será mais, doravante.</w:t>
      </w:r>
    </w:p>
    <w:p w:rsidR="00B331FD" w:rsidRDefault="00BA1A56" w:rsidP="003F7BA5">
      <w:pPr>
        <w:pStyle w:val="NormalWeb"/>
        <w:shd w:val="clear" w:color="auto" w:fill="FFFFFF"/>
        <w:spacing w:after="200" w:afterAutospacing="0"/>
        <w:ind w:firstLine="567"/>
        <w:jc w:val="both"/>
        <w:rPr>
          <w:bCs/>
        </w:rPr>
      </w:pPr>
      <w:r w:rsidRPr="00BA1A56">
        <w:rPr>
          <w:bCs/>
        </w:rPr>
        <w:t>Em outras palavras</w:t>
      </w:r>
      <w:r w:rsidR="00B331FD">
        <w:rPr>
          <w:bCs/>
        </w:rPr>
        <w:t>:</w:t>
      </w:r>
    </w:p>
    <w:p w:rsidR="00B331FD" w:rsidRDefault="00BA1A56" w:rsidP="00B331FD">
      <w:pPr>
        <w:pStyle w:val="NormalWeb"/>
        <w:numPr>
          <w:ilvl w:val="0"/>
          <w:numId w:val="1"/>
        </w:numPr>
        <w:shd w:val="clear" w:color="auto" w:fill="FFFFFF"/>
        <w:spacing w:after="200" w:afterAutospacing="0"/>
        <w:jc w:val="both"/>
        <w:rPr>
          <w:bCs/>
        </w:rPr>
      </w:pPr>
      <w:proofErr w:type="gramStart"/>
      <w:r w:rsidRPr="003F40E7">
        <w:rPr>
          <w:b/>
          <w:bCs/>
          <w:u w:val="single"/>
        </w:rPr>
        <w:t>havendo</w:t>
      </w:r>
      <w:proofErr w:type="gramEnd"/>
      <w:r w:rsidRPr="003F40E7">
        <w:rPr>
          <w:b/>
          <w:bCs/>
          <w:u w:val="single"/>
        </w:rPr>
        <w:t xml:space="preserve"> um motivo plausível para a ausência à audiência, o reclamante, beneficiário ou não da justiça gratuita, não será mais condenado em custas</w:t>
      </w:r>
      <w:r w:rsidR="003F7BA5">
        <w:rPr>
          <w:bCs/>
        </w:rPr>
        <w:t xml:space="preserve"> – como já prevê a legislação </w:t>
      </w:r>
      <w:r w:rsidR="00B331FD">
        <w:rPr>
          <w:bCs/>
        </w:rPr>
        <w:t xml:space="preserve">brasileira </w:t>
      </w:r>
      <w:r w:rsidR="003F7BA5">
        <w:rPr>
          <w:bCs/>
        </w:rPr>
        <w:t>em outros casos (Lei nº 9.099/95, art. 55, por exemplo)</w:t>
      </w:r>
      <w:r w:rsidRPr="00BA1A56">
        <w:rPr>
          <w:bCs/>
        </w:rPr>
        <w:t xml:space="preserve">; </w:t>
      </w:r>
    </w:p>
    <w:p w:rsidR="00BA1A56" w:rsidRDefault="00BA1A56" w:rsidP="00B331FD">
      <w:pPr>
        <w:pStyle w:val="NormalWeb"/>
        <w:numPr>
          <w:ilvl w:val="0"/>
          <w:numId w:val="1"/>
        </w:numPr>
        <w:shd w:val="clear" w:color="auto" w:fill="FFFFFF"/>
        <w:spacing w:after="200" w:afterAutospacing="0"/>
        <w:jc w:val="both"/>
        <w:rPr>
          <w:bCs/>
        </w:rPr>
      </w:pPr>
      <w:proofErr w:type="gramStart"/>
      <w:r w:rsidRPr="00F930A2">
        <w:rPr>
          <w:b/>
          <w:bCs/>
          <w:u w:val="single"/>
        </w:rPr>
        <w:t>não</w:t>
      </w:r>
      <w:proofErr w:type="gramEnd"/>
      <w:r w:rsidRPr="00F930A2">
        <w:rPr>
          <w:b/>
          <w:bCs/>
          <w:u w:val="single"/>
        </w:rPr>
        <w:t xml:space="preserve"> justificando a ausência ou sendo sua escusa rejeitada pelo juiz, </w:t>
      </w:r>
      <w:r w:rsidR="00B331FD" w:rsidRPr="00F930A2">
        <w:rPr>
          <w:b/>
          <w:bCs/>
          <w:u w:val="single"/>
        </w:rPr>
        <w:t xml:space="preserve">o reclamante </w:t>
      </w:r>
      <w:r w:rsidRPr="00F930A2">
        <w:rPr>
          <w:b/>
          <w:bCs/>
          <w:u w:val="single"/>
        </w:rPr>
        <w:t>será condenado</w:t>
      </w:r>
      <w:r w:rsidR="00B331FD" w:rsidRPr="00F930A2">
        <w:rPr>
          <w:bCs/>
          <w:u w:val="single"/>
        </w:rPr>
        <w:t>–</w:t>
      </w:r>
      <w:r w:rsidRPr="00F930A2">
        <w:rPr>
          <w:bCs/>
          <w:u w:val="single"/>
        </w:rPr>
        <w:t xml:space="preserve"> como sempre foi </w:t>
      </w:r>
      <w:r w:rsidR="00B331FD" w:rsidRPr="00F930A2">
        <w:rPr>
          <w:bCs/>
          <w:u w:val="single"/>
        </w:rPr>
        <w:t>–</w:t>
      </w:r>
      <w:r w:rsidRPr="00F930A2">
        <w:rPr>
          <w:b/>
          <w:bCs/>
          <w:u w:val="single"/>
        </w:rPr>
        <w:t xml:space="preserve"> ao pagamento das custas, sendo tal recolhimento, porém, no caso de reclamante beneficiário da justiça gratuita, postergado pelo prazo de cinco anos</w:t>
      </w:r>
      <w:r w:rsidRPr="00F930A2">
        <w:rPr>
          <w:bCs/>
        </w:rPr>
        <w:t>, período dentro do qual, sobrevindo mudança relevante na sua condição econômica pessoal, tais custas poderão ser-lhe cobradas</w:t>
      </w:r>
      <w:r w:rsidR="00B331FD" w:rsidRPr="00F930A2">
        <w:rPr>
          <w:bCs/>
        </w:rPr>
        <w:t xml:space="preserve"> e, não havendo tal alteração em sua fortuna, a dispensa, após o quinquênio legal, tornar-se-á definitiva</w:t>
      </w:r>
      <w:r w:rsidRPr="00BA1A56">
        <w:rPr>
          <w:bCs/>
        </w:rPr>
        <w:t>.</w:t>
      </w:r>
    </w:p>
    <w:sectPr w:rsidR="00BA1A56" w:rsidSect="00A8118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5F67F6"/>
    <w:multiLevelType w:val="hybridMultilevel"/>
    <w:tmpl w:val="EB1AE060"/>
    <w:lvl w:ilvl="0" w:tplc="FA726E1E">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textFit" w:percent="22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1A56"/>
    <w:rsid w:val="001A350B"/>
    <w:rsid w:val="00292C10"/>
    <w:rsid w:val="00305A45"/>
    <w:rsid w:val="0039680F"/>
    <w:rsid w:val="003F40E7"/>
    <w:rsid w:val="003F7BA5"/>
    <w:rsid w:val="00570516"/>
    <w:rsid w:val="006C2D7E"/>
    <w:rsid w:val="0086361E"/>
    <w:rsid w:val="009B5AA9"/>
    <w:rsid w:val="00A27AA6"/>
    <w:rsid w:val="00A8118A"/>
    <w:rsid w:val="00B331FD"/>
    <w:rsid w:val="00B43AB7"/>
    <w:rsid w:val="00BA1A56"/>
    <w:rsid w:val="00E64354"/>
    <w:rsid w:val="00EF503D"/>
    <w:rsid w:val="00F930A2"/>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118A"/>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BA1A5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nfase">
    <w:name w:val="Emphasis"/>
    <w:basedOn w:val="Fontepargpadro"/>
    <w:uiPriority w:val="20"/>
    <w:qFormat/>
    <w:rsid w:val="00BA1A56"/>
    <w:rPr>
      <w:i/>
      <w:iCs/>
    </w:rPr>
  </w:style>
  <w:style w:type="character" w:styleId="Forte">
    <w:name w:val="Strong"/>
    <w:basedOn w:val="Fontepargpadro"/>
    <w:uiPriority w:val="22"/>
    <w:qFormat/>
    <w:rsid w:val="00BA1A5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118A"/>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BA1A5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nfase">
    <w:name w:val="Emphasis"/>
    <w:basedOn w:val="Fontepargpadro"/>
    <w:uiPriority w:val="20"/>
    <w:qFormat/>
    <w:rsid w:val="00BA1A56"/>
    <w:rPr>
      <w:i/>
      <w:iCs/>
    </w:rPr>
  </w:style>
  <w:style w:type="character" w:styleId="Forte">
    <w:name w:val="Strong"/>
    <w:basedOn w:val="Fontepargpadro"/>
    <w:uiPriority w:val="22"/>
    <w:qFormat/>
    <w:rsid w:val="00BA1A5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1088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680</Words>
  <Characters>3673</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Antonio Umberto</dc:creator>
  <cp:lastModifiedBy>Mauricio</cp:lastModifiedBy>
  <cp:revision>2</cp:revision>
  <dcterms:created xsi:type="dcterms:W3CDTF">2018-04-10T13:15:00Z</dcterms:created>
  <dcterms:modified xsi:type="dcterms:W3CDTF">2018-04-10T13:15:00Z</dcterms:modified>
</cp:coreProperties>
</file>