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jc w:val="both"/>
        <w:rPr>
          <w:sz w:val="24"/>
          <w:szCs w:val="24"/>
          <w:shd w:val="clear" w:color="auto" w:fill="ffffff"/>
          <w:lang w:val="it-IT"/>
        </w:rPr>
      </w:pPr>
      <w:r>
        <w:rPr>
          <w:sz w:val="24"/>
          <w:szCs w:val="24"/>
          <w:shd w:val="clear" w:color="auto" w:fill="ffffff"/>
          <w:rtl w:val="0"/>
          <w:lang w:val="it-IT"/>
        </w:rPr>
        <w:t>Autora Valdete Souto Severo</w:t>
      </w:r>
    </w:p>
    <w:p>
      <w:pPr>
        <w:pStyle w:val="Padrã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kern w:val="1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Times New Roman" w:hAnsi="Times New Roman"/>
          <w:kern w:val="1"/>
          <w:sz w:val="24"/>
          <w:szCs w:val="24"/>
          <w:u w:color="000000"/>
          <w:rtl w:val="0"/>
          <w:lang w:val="pt-PT"/>
        </w:rPr>
        <w:t>R</w:t>
      </w:r>
      <w:r>
        <w:rPr>
          <w:rFonts w:ascii="Times New Roman" w:hAnsi="Times New Roman"/>
          <w:kern w:val="1"/>
          <w:sz w:val="24"/>
          <w:szCs w:val="24"/>
          <w:u w:color="000000"/>
          <w:rtl w:val="0"/>
          <w:lang w:val="pt-PT"/>
        </w:rPr>
        <w:t>espons</w:t>
      </w:r>
      <w:r>
        <w:rPr>
          <w:rFonts w:ascii="Times New Roman" w:hAnsi="Times New Roman" w:hint="default"/>
          <w:kern w:val="1"/>
          <w:sz w:val="24"/>
          <w:szCs w:val="24"/>
          <w:u w:color="000000"/>
          <w:rtl w:val="0"/>
          <w:lang w:val="pt-PT"/>
        </w:rPr>
        <w:t>á</w:t>
      </w:r>
      <w:r>
        <w:rPr>
          <w:rFonts w:ascii="Times New Roman" w:hAnsi="Times New Roman"/>
          <w:kern w:val="1"/>
          <w:sz w:val="24"/>
          <w:szCs w:val="24"/>
          <w:u w:color="000000"/>
          <w:rtl w:val="0"/>
          <w:lang w:val="pt-PT"/>
        </w:rPr>
        <w:t xml:space="preserve">vel pela </w:t>
      </w:r>
      <w:r>
        <w:rPr>
          <w:rFonts w:ascii="Times New Roman" w:hAnsi="Times New Roman"/>
          <w:kern w:val="1"/>
          <w:sz w:val="24"/>
          <w:szCs w:val="24"/>
          <w:u w:color="000000"/>
          <w:rtl w:val="0"/>
          <w:lang w:val="pt-PT"/>
        </w:rPr>
        <w:t xml:space="preserve">defesa </w:t>
      </w:r>
      <w:r>
        <w:rPr>
          <w:rFonts w:ascii="Times New Roman" w:hAnsi="Times New Roman"/>
          <w:kern w:val="1"/>
          <w:sz w:val="24"/>
          <w:szCs w:val="24"/>
          <w:u w:color="000000"/>
          <w:shd w:val="clear" w:color="auto" w:fill="ffffff"/>
          <w:rtl w:val="0"/>
          <w:lang w:val="de-DE"/>
        </w:rPr>
        <w:t>Valdete Souto Severo</w:t>
      </w:r>
    </w:p>
    <w:p>
      <w:pPr>
        <w:pStyle w:val="Padrã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kern w:val="1"/>
          <w:sz w:val="24"/>
          <w:szCs w:val="24"/>
          <w:u w:color="000000"/>
          <w:rtl w:val="0"/>
          <w:lang w:val="pt-PT"/>
        </w:rPr>
      </w:pPr>
    </w:p>
    <w:p>
      <w:pPr>
        <w:pStyle w:val="Padrã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kern w:val="1"/>
          <w:sz w:val="24"/>
          <w:szCs w:val="24"/>
          <w:u w:color="000000"/>
          <w:rtl w:val="0"/>
        </w:rPr>
      </w:pPr>
    </w:p>
    <w:p>
      <w:pPr>
        <w:pStyle w:val="Di default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  <w:rtl w:val="0"/>
          <w:lang w:val="it-IT"/>
        </w:rPr>
        <w:t xml:space="preserve">EMENTA: </w:t>
      </w:r>
      <w:r>
        <w:rPr>
          <w:sz w:val="24"/>
          <w:szCs w:val="24"/>
          <w:rtl w:val="0"/>
          <w:lang w:val="pt-PT"/>
        </w:rPr>
        <w:t>O valor liberado ao exequente, por ocasi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pt-PT"/>
        </w:rPr>
        <w:t>o da execu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 provis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pt-PT"/>
        </w:rPr>
        <w:t>ria, mediante decis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pt-PT"/>
        </w:rPr>
        <w:t>o fundamentada, tal como autoriza expressamente o ordenamento jur</w:t>
      </w:r>
      <w:r>
        <w:rPr>
          <w:sz w:val="24"/>
          <w:szCs w:val="24"/>
          <w:rtl w:val="0"/>
          <w:lang w:val="pt-PT"/>
        </w:rPr>
        <w:t>í</w:t>
      </w:r>
      <w:r>
        <w:rPr>
          <w:sz w:val="24"/>
          <w:szCs w:val="24"/>
          <w:rtl w:val="0"/>
          <w:lang w:val="pt-PT"/>
        </w:rPr>
        <w:t>dico (artigos 520 e 521 do CPC) n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pt-PT"/>
        </w:rPr>
        <w:t>o pode ser repetido, conforme art. 1.707 do C</w:t>
      </w:r>
      <w:r>
        <w:rPr>
          <w:sz w:val="24"/>
          <w:szCs w:val="24"/>
          <w:rtl w:val="0"/>
          <w:lang w:val="pt-PT"/>
        </w:rPr>
        <w:t>ó</w:t>
      </w:r>
      <w:r>
        <w:rPr>
          <w:sz w:val="24"/>
          <w:szCs w:val="24"/>
          <w:rtl w:val="0"/>
          <w:lang w:val="pt-PT"/>
        </w:rPr>
        <w:t>digo Civil.</w:t>
      </w:r>
    </w:p>
    <w:p>
      <w:pPr>
        <w:pStyle w:val="Di default"/>
        <w:jc w:val="both"/>
        <w:rPr>
          <w:sz w:val="24"/>
          <w:szCs w:val="24"/>
        </w:rPr>
      </w:pPr>
    </w:p>
    <w:p>
      <w:pPr>
        <w:pStyle w:val="Di default"/>
        <w:jc w:val="both"/>
      </w:pPr>
      <w:r>
        <w:rPr>
          <w:sz w:val="24"/>
          <w:szCs w:val="24"/>
          <w:rtl w:val="0"/>
          <w:lang w:val="pt-PT"/>
        </w:rPr>
        <w:t>Fundamenta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o: Os valores discutidos em demanda trabalhista tem car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ter alimentar, raz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pt-PT"/>
        </w:rPr>
        <w:t>o pela qual s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pt-PT"/>
        </w:rPr>
        <w:t>o irrepet</w:t>
      </w:r>
      <w:r>
        <w:rPr>
          <w:sz w:val="24"/>
          <w:szCs w:val="24"/>
          <w:rtl w:val="0"/>
          <w:lang w:val="pt-PT"/>
        </w:rPr>
        <w:t>í</w:t>
      </w:r>
      <w:r>
        <w:rPr>
          <w:sz w:val="24"/>
          <w:szCs w:val="24"/>
          <w:rtl w:val="0"/>
          <w:lang w:val="pt-PT"/>
        </w:rPr>
        <w:t>veis. H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, inclusive, precedente do STF nesse sentido: Supremo Tribunal Federal possui precedentes contr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>rios ao entendimento esposado pelo STJ, in verbis: "DIREITO PREVIDENCI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de-DE"/>
        </w:rPr>
        <w:t>RIO. BENEF</w:t>
      </w:r>
      <w:r>
        <w:rPr>
          <w:sz w:val="24"/>
          <w:szCs w:val="24"/>
          <w:rtl w:val="0"/>
          <w:lang w:val="pt-PT"/>
        </w:rPr>
        <w:t>Í</w:t>
      </w:r>
      <w:r>
        <w:rPr>
          <w:sz w:val="24"/>
          <w:szCs w:val="24"/>
          <w:rtl w:val="0"/>
          <w:lang w:val="pt-PT"/>
        </w:rPr>
        <w:t>CIO RECEBIDO POR FOR</w:t>
      </w:r>
      <w:r>
        <w:rPr>
          <w:sz w:val="24"/>
          <w:szCs w:val="24"/>
          <w:rtl w:val="0"/>
          <w:lang w:val="pt-PT"/>
        </w:rPr>
        <w:t>Ç</w:t>
      </w:r>
      <w:r>
        <w:rPr>
          <w:sz w:val="24"/>
          <w:szCs w:val="24"/>
          <w:rtl w:val="0"/>
          <w:lang w:val="es-ES_tradnl"/>
        </w:rPr>
        <w:t>A DE DECIS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de-DE"/>
        </w:rPr>
        <w:t>O JUDICIAL. DEVOLU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de-DE"/>
        </w:rPr>
        <w:t xml:space="preserve">O. ART. </w:t>
      </w:r>
      <w:r>
        <w:rPr>
          <w:rStyle w:val="Hyperlink.0"/>
          <w:color w:val="0174d8"/>
          <w:sz w:val="24"/>
          <w:szCs w:val="24"/>
          <w:u w:val="single" w:color="0174d8"/>
          <w:lang w:val="pt-PT"/>
        </w:rPr>
        <w:fldChar w:fldCharType="begin" w:fldLock="0"/>
      </w:r>
      <w:r>
        <w:rPr>
          <w:rStyle w:val="Hyperlink.0"/>
          <w:color w:val="0174d8"/>
          <w:sz w:val="24"/>
          <w:szCs w:val="24"/>
          <w:u w:val="single" w:color="0174d8"/>
          <w:lang w:val="pt-PT"/>
        </w:rPr>
        <w:instrText xml:space="preserve"> HYPERLINK "http://www.jusbrasil.com.br/topicos/11343204/artigo-115-da-lei-n-8213-de-24-de-julho-de-1991"</w:instrText>
      </w:r>
      <w:r>
        <w:rPr>
          <w:rStyle w:val="Hyperlink.0"/>
          <w:color w:val="0174d8"/>
          <w:sz w:val="24"/>
          <w:szCs w:val="24"/>
          <w:u w:val="single" w:color="0174d8"/>
          <w:lang w:val="pt-PT"/>
        </w:rPr>
        <w:fldChar w:fldCharType="separate" w:fldLock="0"/>
      </w:r>
      <w:r>
        <w:rPr>
          <w:rStyle w:val="Hyperlink.0"/>
          <w:color w:val="0174d8"/>
          <w:sz w:val="24"/>
          <w:szCs w:val="24"/>
          <w:u w:val="single" w:color="0174d8"/>
          <w:rtl w:val="0"/>
          <w:lang w:val="pt-PT"/>
        </w:rPr>
        <w:t>115</w:t>
      </w:r>
      <w:r>
        <w:rPr>
          <w:sz w:val="24"/>
          <w:szCs w:val="24"/>
        </w:rPr>
        <w:fldChar w:fldCharType="end" w:fldLock="0"/>
      </w:r>
      <w:r>
        <w:rPr>
          <w:rStyle w:val="Nenhum"/>
          <w:sz w:val="24"/>
          <w:szCs w:val="24"/>
          <w:rtl w:val="0"/>
          <w:lang w:val="pt-PT"/>
        </w:rPr>
        <w:t xml:space="preserve"> DA LEI </w:t>
      </w:r>
      <w:r>
        <w:rPr>
          <w:rStyle w:val="Hyperlink.0"/>
          <w:color w:val="0174d8"/>
          <w:sz w:val="24"/>
          <w:szCs w:val="24"/>
          <w:u w:val="single" w:color="0174d8"/>
          <w:lang w:val="pt-PT"/>
        </w:rPr>
        <w:fldChar w:fldCharType="begin" w:fldLock="0"/>
      </w:r>
      <w:r>
        <w:rPr>
          <w:rStyle w:val="Hyperlink.0"/>
          <w:color w:val="0174d8"/>
          <w:sz w:val="24"/>
          <w:szCs w:val="24"/>
          <w:u w:val="single" w:color="0174d8"/>
          <w:lang w:val="pt-PT"/>
        </w:rPr>
        <w:instrText xml:space="preserve"> HYPERLINK "http://www.jusbrasil.com.br/legislacao/104108/lei-de-benef%25C3%25ADcios-da-previd%25C3%25AAncia-social-lei-8213-91"</w:instrText>
      </w:r>
      <w:r>
        <w:rPr>
          <w:rStyle w:val="Hyperlink.0"/>
          <w:color w:val="0174d8"/>
          <w:sz w:val="24"/>
          <w:szCs w:val="24"/>
          <w:u w:val="single" w:color="0174d8"/>
          <w:lang w:val="pt-PT"/>
        </w:rPr>
        <w:fldChar w:fldCharType="separate" w:fldLock="0"/>
      </w:r>
      <w:r>
        <w:rPr>
          <w:rStyle w:val="Hyperlink.0"/>
          <w:color w:val="0174d8"/>
          <w:sz w:val="24"/>
          <w:szCs w:val="24"/>
          <w:u w:val="single" w:color="0174d8"/>
          <w:rtl w:val="0"/>
          <w:lang w:val="pt-PT"/>
        </w:rPr>
        <w:t>8.213</w:t>
      </w:r>
      <w:r>
        <w:rPr>
          <w:sz w:val="24"/>
          <w:szCs w:val="24"/>
        </w:rPr>
        <w:fldChar w:fldCharType="end" w:fldLock="0"/>
      </w:r>
      <w:r>
        <w:rPr>
          <w:rStyle w:val="Nenhum"/>
          <w:sz w:val="24"/>
          <w:szCs w:val="24"/>
          <w:rtl w:val="0"/>
          <w:lang w:val="pt-PT"/>
        </w:rPr>
        <w:t>/91. IMPOSSIBILIDADE. BOA-F</w:t>
      </w:r>
      <w:r>
        <w:rPr>
          <w:rStyle w:val="Nenhum"/>
          <w:sz w:val="24"/>
          <w:szCs w:val="24"/>
          <w:rtl w:val="0"/>
          <w:lang w:val="pt-PT"/>
        </w:rPr>
        <w:t xml:space="preserve">É </w:t>
      </w:r>
      <w:r>
        <w:rPr>
          <w:rStyle w:val="Nenhum"/>
          <w:sz w:val="24"/>
          <w:szCs w:val="24"/>
          <w:rtl w:val="0"/>
          <w:lang w:val="it-IT"/>
        </w:rPr>
        <w:t>E CAR</w:t>
      </w:r>
      <w:r>
        <w:rPr>
          <w:rStyle w:val="Nenhum"/>
          <w:sz w:val="24"/>
          <w:szCs w:val="24"/>
          <w:rtl w:val="0"/>
          <w:lang w:val="pt-PT"/>
        </w:rPr>
        <w:t>Á</w:t>
      </w:r>
      <w:r>
        <w:rPr>
          <w:rStyle w:val="Nenhum"/>
          <w:sz w:val="24"/>
          <w:szCs w:val="24"/>
          <w:rtl w:val="0"/>
          <w:lang w:val="de-DE"/>
        </w:rPr>
        <w:t>TER ALIMENTAR. ALEGA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es-ES_tradnl"/>
        </w:rPr>
        <w:t>O DE VIOLA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 xml:space="preserve">O DO ART. </w:t>
      </w:r>
      <w:r>
        <w:rPr>
          <w:rStyle w:val="Hyperlink.0"/>
          <w:color w:val="0174d8"/>
          <w:sz w:val="24"/>
          <w:szCs w:val="24"/>
          <w:u w:val="single" w:color="0174d8"/>
          <w:lang w:val="pt-PT"/>
        </w:rPr>
        <w:fldChar w:fldCharType="begin" w:fldLock="0"/>
      </w:r>
      <w:r>
        <w:rPr>
          <w:rStyle w:val="Hyperlink.0"/>
          <w:color w:val="0174d8"/>
          <w:sz w:val="24"/>
          <w:szCs w:val="24"/>
          <w:u w:val="single" w:color="0174d8"/>
          <w:lang w:val="pt-PT"/>
        </w:rPr>
        <w:instrText xml:space="preserve"> HYPERLINK "http://www.jusbrasil.com.br/topicos/872507/artigo-97-da-constitui%25C3%25A7%25C3%25A3o-federal-de-1988"</w:instrText>
      </w:r>
      <w:r>
        <w:rPr>
          <w:rStyle w:val="Hyperlink.0"/>
          <w:color w:val="0174d8"/>
          <w:sz w:val="24"/>
          <w:szCs w:val="24"/>
          <w:u w:val="single" w:color="0174d8"/>
          <w:lang w:val="pt-PT"/>
        </w:rPr>
        <w:fldChar w:fldCharType="separate" w:fldLock="0"/>
      </w:r>
      <w:r>
        <w:rPr>
          <w:rStyle w:val="Hyperlink.0"/>
          <w:color w:val="0174d8"/>
          <w:sz w:val="24"/>
          <w:szCs w:val="24"/>
          <w:u w:val="single" w:color="0174d8"/>
          <w:rtl w:val="0"/>
          <w:lang w:val="pt-PT"/>
        </w:rPr>
        <w:t>97</w:t>
      </w:r>
      <w:r>
        <w:rPr>
          <w:sz w:val="24"/>
          <w:szCs w:val="24"/>
        </w:rPr>
        <w:fldChar w:fldCharType="end" w:fldLock="0"/>
      </w:r>
      <w:r>
        <w:rPr>
          <w:rStyle w:val="Nenhum"/>
          <w:sz w:val="24"/>
          <w:szCs w:val="24"/>
          <w:rtl w:val="0"/>
          <w:lang w:val="pt-PT"/>
        </w:rPr>
        <w:t xml:space="preserve"> </w:t>
      </w:r>
      <w:r>
        <w:rPr>
          <w:rStyle w:val="Nenhum"/>
          <w:sz w:val="24"/>
          <w:szCs w:val="24"/>
          <w:rtl w:val="0"/>
          <w:lang w:val="pt-PT"/>
        </w:rPr>
        <w:t xml:space="preserve">DA </w:t>
      </w:r>
      <w:r>
        <w:rPr>
          <w:rStyle w:val="Hyperlink.1"/>
          <w:color w:val="0174d8"/>
          <w:sz w:val="24"/>
          <w:szCs w:val="24"/>
          <w:u w:val="single" w:color="0174d8"/>
          <w:lang w:val="fr-FR"/>
        </w:rPr>
        <w:fldChar w:fldCharType="begin" w:fldLock="0"/>
      </w:r>
      <w:r>
        <w:rPr>
          <w:rStyle w:val="Hyperlink.1"/>
          <w:color w:val="0174d8"/>
          <w:sz w:val="24"/>
          <w:szCs w:val="24"/>
          <w:u w:val="single" w:color="0174d8"/>
          <w:lang w:val="fr-FR"/>
        </w:rPr>
        <w:instrText xml:space="preserve"> HYPERLINK "http://www.jusbrasil.com.br/legislacao/155571402/constitui%25C3%25A7%25C3%25A3o-federal-constitui%25C3%25A7%25C3%25A3o-da-republica-federativa-do-brasil-1988"</w:instrText>
      </w:r>
      <w:r>
        <w:rPr>
          <w:rStyle w:val="Hyperlink.1"/>
          <w:color w:val="0174d8"/>
          <w:sz w:val="24"/>
          <w:szCs w:val="24"/>
          <w:u w:val="single" w:color="0174d8"/>
          <w:lang w:val="fr-FR"/>
        </w:rPr>
        <w:fldChar w:fldCharType="separate" w:fldLock="0"/>
      </w:r>
      <w:r>
        <w:rPr>
          <w:rStyle w:val="Hyperlink.1"/>
          <w:color w:val="0174d8"/>
          <w:sz w:val="24"/>
          <w:szCs w:val="24"/>
          <w:u w:val="single" w:color="0174d8"/>
          <w:rtl w:val="0"/>
          <w:lang w:val="fr-FR"/>
        </w:rPr>
        <w:t>CF</w:t>
      </w:r>
      <w:r>
        <w:rPr>
          <w:sz w:val="24"/>
          <w:szCs w:val="24"/>
        </w:rPr>
        <w:fldChar w:fldCharType="end" w:fldLock="0"/>
      </w:r>
      <w:r>
        <w:rPr>
          <w:rStyle w:val="Nenhum"/>
          <w:sz w:val="24"/>
          <w:szCs w:val="24"/>
          <w:rtl w:val="0"/>
          <w:lang w:val="de-DE"/>
        </w:rPr>
        <w:t>. RESERVA DE PLEN</w:t>
      </w:r>
      <w:r>
        <w:rPr>
          <w:rStyle w:val="Nenhum"/>
          <w:sz w:val="24"/>
          <w:szCs w:val="24"/>
          <w:rtl w:val="0"/>
          <w:lang w:val="pt-PT"/>
        </w:rPr>
        <w:t>Á</w:t>
      </w:r>
      <w:r>
        <w:rPr>
          <w:rStyle w:val="Nenhum"/>
          <w:sz w:val="24"/>
          <w:szCs w:val="24"/>
          <w:rtl w:val="0"/>
          <w:lang w:val="de-DE"/>
        </w:rPr>
        <w:t>RIO: INOCORR</w:t>
      </w:r>
      <w:r>
        <w:rPr>
          <w:rStyle w:val="Nenhum"/>
          <w:sz w:val="24"/>
          <w:szCs w:val="24"/>
          <w:rtl w:val="0"/>
          <w:lang w:val="pt-PT"/>
        </w:rPr>
        <w:t>Ê</w:t>
      </w:r>
      <w:r>
        <w:rPr>
          <w:rStyle w:val="Nenhum"/>
          <w:sz w:val="24"/>
          <w:szCs w:val="24"/>
          <w:rtl w:val="0"/>
          <w:lang w:val="de-DE"/>
        </w:rPr>
        <w:t>NCIA. AC</w:t>
      </w:r>
      <w:r>
        <w:rPr>
          <w:rStyle w:val="Nenhum"/>
          <w:sz w:val="24"/>
          <w:szCs w:val="24"/>
          <w:rtl w:val="0"/>
          <w:lang w:val="pt-PT"/>
        </w:rPr>
        <w:t>Ó</w:t>
      </w:r>
      <w:r>
        <w:rPr>
          <w:rStyle w:val="Nenhum"/>
          <w:sz w:val="24"/>
          <w:szCs w:val="24"/>
          <w:rtl w:val="0"/>
          <w:lang w:val="pt-PT"/>
        </w:rPr>
        <w:t>RD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RECORRIDO PUBLICADO EM 22.9.2008. A jurisprud</w:t>
      </w:r>
      <w:r>
        <w:rPr>
          <w:rStyle w:val="Nenhum"/>
          <w:sz w:val="24"/>
          <w:szCs w:val="24"/>
          <w:rtl w:val="0"/>
          <w:lang w:val="fr-FR"/>
        </w:rPr>
        <w:t>ê</w:t>
      </w:r>
      <w:r>
        <w:rPr>
          <w:rStyle w:val="Nenhum"/>
          <w:sz w:val="24"/>
          <w:szCs w:val="24"/>
          <w:rtl w:val="0"/>
          <w:lang w:val="pt-PT"/>
        </w:rPr>
        <w:t>ncia desta Corte firmou-se no sentido de que o benef</w:t>
      </w:r>
      <w:r>
        <w:rPr>
          <w:rStyle w:val="Nenhum"/>
          <w:sz w:val="24"/>
          <w:szCs w:val="24"/>
          <w:rtl w:val="0"/>
          <w:lang w:val="pt-PT"/>
        </w:rPr>
        <w:t>í</w:t>
      </w:r>
      <w:r>
        <w:rPr>
          <w:rStyle w:val="Nenhum"/>
          <w:sz w:val="24"/>
          <w:szCs w:val="24"/>
          <w:rtl w:val="0"/>
          <w:lang w:val="pt-PT"/>
        </w:rPr>
        <w:t>cio previdenci</w:t>
      </w:r>
      <w:r>
        <w:rPr>
          <w:rStyle w:val="Nenhum"/>
          <w:sz w:val="24"/>
          <w:szCs w:val="24"/>
          <w:rtl w:val="0"/>
          <w:lang w:val="pt-PT"/>
        </w:rPr>
        <w:t>á</w:t>
      </w:r>
      <w:r>
        <w:rPr>
          <w:rStyle w:val="Nenhum"/>
          <w:sz w:val="24"/>
          <w:szCs w:val="24"/>
          <w:rtl w:val="0"/>
          <w:lang w:val="pt-PT"/>
        </w:rPr>
        <w:t>rio recebido de boa-f</w:t>
      </w:r>
      <w:r>
        <w:rPr>
          <w:rStyle w:val="Nenhum"/>
          <w:sz w:val="24"/>
          <w:szCs w:val="24"/>
          <w:rtl w:val="0"/>
          <w:lang w:val="fr-FR"/>
        </w:rPr>
        <w:t xml:space="preserve">é </w:t>
      </w:r>
      <w:r>
        <w:rPr>
          <w:rStyle w:val="Nenhum"/>
          <w:sz w:val="24"/>
          <w:szCs w:val="24"/>
          <w:rtl w:val="0"/>
          <w:lang w:val="pt-PT"/>
        </w:rPr>
        <w:t>pelo segurado em virtude de decis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judicial n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es-ES_tradnl"/>
        </w:rPr>
        <w:t>o est</w:t>
      </w:r>
      <w:r>
        <w:rPr>
          <w:rStyle w:val="Nenhum"/>
          <w:sz w:val="24"/>
          <w:szCs w:val="24"/>
          <w:rtl w:val="0"/>
          <w:lang w:val="pt-PT"/>
        </w:rPr>
        <w:t xml:space="preserve">á </w:t>
      </w:r>
      <w:r>
        <w:rPr>
          <w:rStyle w:val="Nenhum"/>
          <w:sz w:val="24"/>
          <w:szCs w:val="24"/>
          <w:rtl w:val="0"/>
          <w:lang w:val="pt-PT"/>
        </w:rPr>
        <w:t xml:space="preserve">sujeito </w:t>
      </w:r>
      <w:r>
        <w:rPr>
          <w:rStyle w:val="Nenhum"/>
          <w:sz w:val="24"/>
          <w:szCs w:val="24"/>
          <w:rtl w:val="0"/>
          <w:lang w:val="fr-FR"/>
        </w:rPr>
        <w:t xml:space="preserve">à </w:t>
      </w:r>
      <w:r>
        <w:rPr>
          <w:rStyle w:val="Nenhum"/>
          <w:sz w:val="24"/>
          <w:szCs w:val="24"/>
          <w:rtl w:val="0"/>
          <w:lang w:val="es-ES_tradnl"/>
        </w:rPr>
        <w:t>repeti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es-ES_tradnl"/>
        </w:rPr>
        <w:t>o de ind</w:t>
      </w:r>
      <w:r>
        <w:rPr>
          <w:rStyle w:val="Nenhum"/>
          <w:sz w:val="24"/>
          <w:szCs w:val="24"/>
          <w:rtl w:val="0"/>
          <w:lang w:val="fr-FR"/>
        </w:rPr>
        <w:t>é</w:t>
      </w:r>
      <w:r>
        <w:rPr>
          <w:rStyle w:val="Nenhum"/>
          <w:sz w:val="24"/>
          <w:szCs w:val="24"/>
          <w:rtl w:val="0"/>
          <w:lang w:val="pt-PT"/>
        </w:rPr>
        <w:t>bito, dado o seu car</w:t>
      </w:r>
      <w:r>
        <w:rPr>
          <w:rStyle w:val="Nenhum"/>
          <w:sz w:val="24"/>
          <w:szCs w:val="24"/>
          <w:rtl w:val="0"/>
          <w:lang w:val="pt-PT"/>
        </w:rPr>
        <w:t>á</w:t>
      </w:r>
      <w:r>
        <w:rPr>
          <w:rStyle w:val="Nenhum"/>
          <w:sz w:val="24"/>
          <w:szCs w:val="24"/>
          <w:rtl w:val="0"/>
          <w:lang w:val="pt-PT"/>
        </w:rPr>
        <w:t>ter alimentar. Na hip</w:t>
      </w:r>
      <w:r>
        <w:rPr>
          <w:rStyle w:val="Nenhum"/>
          <w:sz w:val="24"/>
          <w:szCs w:val="24"/>
          <w:rtl w:val="0"/>
          <w:lang w:val="es-ES_tradnl"/>
        </w:rPr>
        <w:t>ó</w:t>
      </w:r>
      <w:r>
        <w:rPr>
          <w:rStyle w:val="Nenhum"/>
          <w:sz w:val="24"/>
          <w:szCs w:val="24"/>
          <w:rtl w:val="0"/>
          <w:lang w:val="it-IT"/>
        </w:rPr>
        <w:t>tese, n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importa declara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 xml:space="preserve">o de inconstitucionalidade do art. </w:t>
      </w:r>
      <w:r>
        <w:rPr>
          <w:rStyle w:val="Hyperlink.0"/>
          <w:color w:val="0174d8"/>
          <w:sz w:val="24"/>
          <w:szCs w:val="24"/>
          <w:u w:val="single" w:color="0174d8"/>
          <w:lang w:val="pt-PT"/>
        </w:rPr>
        <w:fldChar w:fldCharType="begin" w:fldLock="0"/>
      </w:r>
      <w:r>
        <w:rPr>
          <w:rStyle w:val="Hyperlink.0"/>
          <w:color w:val="0174d8"/>
          <w:sz w:val="24"/>
          <w:szCs w:val="24"/>
          <w:u w:val="single" w:color="0174d8"/>
          <w:lang w:val="pt-PT"/>
        </w:rPr>
        <w:instrText xml:space="preserve"> HYPERLINK "http://www.jusbrasil.com.br/topicos/11343204/artigo-115-da-lei-n-8213-de-24-de-julho-de-1991"</w:instrText>
      </w:r>
      <w:r>
        <w:rPr>
          <w:rStyle w:val="Hyperlink.0"/>
          <w:color w:val="0174d8"/>
          <w:sz w:val="24"/>
          <w:szCs w:val="24"/>
          <w:u w:val="single" w:color="0174d8"/>
          <w:lang w:val="pt-PT"/>
        </w:rPr>
        <w:fldChar w:fldCharType="separate" w:fldLock="0"/>
      </w:r>
      <w:r>
        <w:rPr>
          <w:rStyle w:val="Hyperlink.0"/>
          <w:color w:val="0174d8"/>
          <w:sz w:val="24"/>
          <w:szCs w:val="24"/>
          <w:u w:val="single" w:color="0174d8"/>
          <w:rtl w:val="0"/>
          <w:lang w:val="pt-PT"/>
        </w:rPr>
        <w:t>115</w:t>
      </w:r>
      <w:r>
        <w:rPr>
          <w:sz w:val="24"/>
          <w:szCs w:val="24"/>
        </w:rPr>
        <w:fldChar w:fldCharType="end" w:fldLock="0"/>
      </w:r>
      <w:r>
        <w:rPr>
          <w:rStyle w:val="Nenhum"/>
          <w:sz w:val="24"/>
          <w:szCs w:val="24"/>
          <w:rtl w:val="0"/>
          <w:lang w:val="pt-PT"/>
        </w:rPr>
        <w:t xml:space="preserve"> da Lei </w:t>
      </w:r>
      <w:r>
        <w:rPr>
          <w:rStyle w:val="Hyperlink.0"/>
          <w:color w:val="0174d8"/>
          <w:sz w:val="24"/>
          <w:szCs w:val="24"/>
          <w:u w:val="single" w:color="0174d8"/>
          <w:lang w:val="pt-PT"/>
        </w:rPr>
        <w:fldChar w:fldCharType="begin" w:fldLock="0"/>
      </w:r>
      <w:r>
        <w:rPr>
          <w:rStyle w:val="Hyperlink.0"/>
          <w:color w:val="0174d8"/>
          <w:sz w:val="24"/>
          <w:szCs w:val="24"/>
          <w:u w:val="single" w:color="0174d8"/>
          <w:lang w:val="pt-PT"/>
        </w:rPr>
        <w:instrText xml:space="preserve"> HYPERLINK "http://www.jusbrasil.com.br/legislacao/104108/lei-de-benef%25C3%25ADcios-da-previd%25C3%25AAncia-social-lei-8213-91"</w:instrText>
      </w:r>
      <w:r>
        <w:rPr>
          <w:rStyle w:val="Hyperlink.0"/>
          <w:color w:val="0174d8"/>
          <w:sz w:val="24"/>
          <w:szCs w:val="24"/>
          <w:u w:val="single" w:color="0174d8"/>
          <w:lang w:val="pt-PT"/>
        </w:rPr>
        <w:fldChar w:fldCharType="separate" w:fldLock="0"/>
      </w:r>
      <w:r>
        <w:rPr>
          <w:rStyle w:val="Hyperlink.0"/>
          <w:color w:val="0174d8"/>
          <w:sz w:val="24"/>
          <w:szCs w:val="24"/>
          <w:u w:val="single" w:color="0174d8"/>
          <w:rtl w:val="0"/>
          <w:lang w:val="pt-PT"/>
        </w:rPr>
        <w:t>8.213</w:t>
      </w:r>
      <w:r>
        <w:rPr>
          <w:sz w:val="24"/>
          <w:szCs w:val="24"/>
        </w:rPr>
        <w:fldChar w:fldCharType="end" w:fldLock="0"/>
      </w:r>
      <w:r>
        <w:rPr>
          <w:rStyle w:val="Nenhum"/>
          <w:sz w:val="24"/>
          <w:szCs w:val="24"/>
          <w:rtl w:val="0"/>
          <w:lang w:val="pt-PT"/>
        </w:rPr>
        <w:t>/91, o reconhecimento, pelo Tribunal de origem, da impossibilidade de desconto dos valores indevidamente percebidos. Agravo regimental conhecido e n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provido". (ARE 734199 AgR, Relator (a): Min. ROSA WEBER, Primeira Turma, julgado em 09/09/2014, PROCESSO ELETR</w:t>
      </w:r>
      <w:r>
        <w:rPr>
          <w:rStyle w:val="Nenhum"/>
          <w:sz w:val="24"/>
          <w:szCs w:val="24"/>
          <w:rtl w:val="0"/>
          <w:lang w:val="pt-PT"/>
        </w:rPr>
        <w:t>Ô</w:t>
      </w:r>
      <w:r>
        <w:rPr>
          <w:rStyle w:val="Nenhum"/>
          <w:sz w:val="24"/>
          <w:szCs w:val="24"/>
          <w:rtl w:val="0"/>
          <w:lang w:val="pt-PT"/>
        </w:rPr>
        <w:t>NICO DJe-184 DIVULG 22-09-2014 PUBLIC 23-09-2014). H</w:t>
      </w:r>
      <w:r>
        <w:rPr>
          <w:rStyle w:val="Nenhum"/>
          <w:sz w:val="24"/>
          <w:szCs w:val="24"/>
          <w:rtl w:val="0"/>
          <w:lang w:val="pt-PT"/>
        </w:rPr>
        <w:t>á</w:t>
      </w:r>
      <w:r>
        <w:rPr>
          <w:rStyle w:val="Nenhum"/>
          <w:sz w:val="24"/>
          <w:szCs w:val="24"/>
          <w:rtl w:val="0"/>
          <w:lang w:val="pt-PT"/>
        </w:rPr>
        <w:t>, ainda, a S</w:t>
      </w:r>
      <w:r>
        <w:rPr>
          <w:rStyle w:val="Nenhum"/>
          <w:sz w:val="24"/>
          <w:szCs w:val="24"/>
          <w:rtl w:val="0"/>
          <w:lang w:val="pt-PT"/>
        </w:rPr>
        <w:t>ú</w:t>
      </w:r>
      <w:r>
        <w:rPr>
          <w:rStyle w:val="Nenhum"/>
          <w:sz w:val="24"/>
          <w:szCs w:val="24"/>
          <w:rtl w:val="0"/>
          <w:lang w:val="pt-PT"/>
        </w:rPr>
        <w:t>mula 51/TNU (Turma Nacional de Uniformiza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de Jurisprud</w:t>
      </w:r>
      <w:r>
        <w:rPr>
          <w:rStyle w:val="Nenhum"/>
          <w:sz w:val="24"/>
          <w:szCs w:val="24"/>
          <w:rtl w:val="0"/>
          <w:lang w:val="fr-FR"/>
        </w:rPr>
        <w:t>ê</w:t>
      </w:r>
      <w:r>
        <w:rPr>
          <w:rStyle w:val="Nenhum"/>
          <w:sz w:val="24"/>
          <w:szCs w:val="24"/>
          <w:rtl w:val="0"/>
          <w:lang w:val="pt-PT"/>
        </w:rPr>
        <w:t>ncia dos Juizados Especiais Federais), dispondo</w:t>
      </w:r>
      <w:r>
        <w:rPr>
          <w:rStyle w:val="Nenhum"/>
          <w:sz w:val="24"/>
          <w:szCs w:val="24"/>
          <w:rtl w:val="0"/>
          <w:lang w:val="es-ES_tradnl"/>
        </w:rPr>
        <w:t xml:space="preserve"> que </w:t>
      </w:r>
      <w:r>
        <w:rPr>
          <w:rStyle w:val="Nenhum"/>
          <w:sz w:val="24"/>
          <w:szCs w:val="24"/>
          <w:rtl w:val="0"/>
          <w:lang w:val="pt-PT"/>
        </w:rPr>
        <w:t>“</w:t>
      </w:r>
      <w:r>
        <w:rPr>
          <w:rStyle w:val="Nenhum"/>
          <w:sz w:val="24"/>
          <w:szCs w:val="24"/>
          <w:rtl w:val="0"/>
          <w:lang w:val="pt-PT"/>
        </w:rPr>
        <w:t>os valores recebidos por for</w:t>
      </w:r>
      <w:r>
        <w:rPr>
          <w:rStyle w:val="Nenhum"/>
          <w:sz w:val="24"/>
          <w:szCs w:val="24"/>
          <w:rtl w:val="0"/>
          <w:lang w:val="pt-PT"/>
        </w:rPr>
        <w:t>ç</w:t>
      </w:r>
      <w:r>
        <w:rPr>
          <w:rStyle w:val="Nenhum"/>
          <w:sz w:val="24"/>
          <w:szCs w:val="24"/>
          <w:rtl w:val="0"/>
          <w:lang w:val="pt-PT"/>
        </w:rPr>
        <w:t>a de antecipa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dos efeitos de tutela, posteriormente revogada em demanda previdenci</w:t>
      </w:r>
      <w:r>
        <w:rPr>
          <w:rStyle w:val="Nenhum"/>
          <w:sz w:val="24"/>
          <w:szCs w:val="24"/>
          <w:rtl w:val="0"/>
          <w:lang w:val="pt-PT"/>
        </w:rPr>
        <w:t>á</w:t>
      </w:r>
      <w:r>
        <w:rPr>
          <w:rStyle w:val="Nenhum"/>
          <w:sz w:val="24"/>
          <w:szCs w:val="24"/>
          <w:rtl w:val="0"/>
          <w:lang w:val="it-IT"/>
        </w:rPr>
        <w:t>ria, s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irrepet</w:t>
      </w:r>
      <w:r>
        <w:rPr>
          <w:rStyle w:val="Nenhum"/>
          <w:sz w:val="24"/>
          <w:szCs w:val="24"/>
          <w:rtl w:val="0"/>
          <w:lang w:val="pt-PT"/>
        </w:rPr>
        <w:t>í</w:t>
      </w:r>
      <w:r>
        <w:rPr>
          <w:rStyle w:val="Nenhum"/>
          <w:sz w:val="24"/>
          <w:szCs w:val="24"/>
          <w:rtl w:val="0"/>
          <w:lang w:val="pt-PT"/>
        </w:rPr>
        <w:t>veis em raz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da natureza alimentar e da boa-f</w:t>
      </w:r>
      <w:r>
        <w:rPr>
          <w:rStyle w:val="Nenhum"/>
          <w:sz w:val="24"/>
          <w:szCs w:val="24"/>
          <w:rtl w:val="0"/>
          <w:lang w:val="fr-FR"/>
        </w:rPr>
        <w:t xml:space="preserve">é </w:t>
      </w:r>
      <w:r>
        <w:rPr>
          <w:rStyle w:val="Nenhum"/>
          <w:sz w:val="24"/>
          <w:szCs w:val="24"/>
          <w:rtl w:val="0"/>
          <w:lang w:val="pt-PT"/>
        </w:rPr>
        <w:t>no seu recebimento</w:t>
      </w:r>
      <w:r>
        <w:rPr>
          <w:rStyle w:val="Nenhum"/>
          <w:sz w:val="24"/>
          <w:szCs w:val="24"/>
          <w:rtl w:val="0"/>
          <w:lang w:val="pt-PT"/>
        </w:rPr>
        <w:t>”</w:t>
      </w:r>
      <w:r>
        <w:rPr>
          <w:rStyle w:val="Nenhum"/>
          <w:sz w:val="24"/>
          <w:szCs w:val="24"/>
          <w:rtl w:val="0"/>
          <w:lang w:val="pt-PT"/>
        </w:rPr>
        <w:t xml:space="preserve">. O entendimento foi confirmado no </w:t>
      </w:r>
      <w:r>
        <w:rPr>
          <w:rStyle w:val="Nenhum"/>
          <w:sz w:val="24"/>
          <w:szCs w:val="24"/>
          <w:rtl w:val="0"/>
          <w:lang w:val="pt-PT"/>
        </w:rPr>
        <w:t>â</w:t>
      </w:r>
      <w:r>
        <w:rPr>
          <w:rStyle w:val="Nenhum"/>
          <w:sz w:val="24"/>
          <w:szCs w:val="24"/>
          <w:rtl w:val="0"/>
          <w:lang w:val="pt-PT"/>
        </w:rPr>
        <w:t>mbito de um Incidente de Uniformiza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de Jurisprud</w:t>
      </w:r>
      <w:r>
        <w:rPr>
          <w:rStyle w:val="Nenhum"/>
          <w:sz w:val="24"/>
          <w:szCs w:val="24"/>
          <w:rtl w:val="0"/>
          <w:lang w:val="fr-FR"/>
        </w:rPr>
        <w:t>ê</w:t>
      </w:r>
      <w:r>
        <w:rPr>
          <w:rStyle w:val="Nenhum"/>
          <w:sz w:val="24"/>
          <w:szCs w:val="24"/>
          <w:rtl w:val="0"/>
          <w:lang w:val="it-IT"/>
        </w:rPr>
        <w:t>ncia:  Quest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de Ordem n</w:t>
      </w:r>
      <w:r>
        <w:rPr>
          <w:rStyle w:val="Nenhum"/>
          <w:sz w:val="24"/>
          <w:szCs w:val="24"/>
          <w:rtl w:val="0"/>
          <w:lang w:val="pt-PT"/>
        </w:rPr>
        <w:t xml:space="preserve">º </w:t>
      </w:r>
      <w:r>
        <w:rPr>
          <w:rStyle w:val="Nenhum"/>
          <w:sz w:val="24"/>
          <w:szCs w:val="24"/>
          <w:rtl w:val="0"/>
          <w:lang w:val="pt-PT"/>
        </w:rPr>
        <w:t xml:space="preserve">13 da TNU: </w:t>
      </w:r>
      <w:r>
        <w:rPr>
          <w:rStyle w:val="Nenhum"/>
          <w:sz w:val="24"/>
          <w:szCs w:val="24"/>
          <w:rtl w:val="0"/>
          <w:lang w:val="pt-PT"/>
        </w:rPr>
        <w:t>“</w:t>
      </w:r>
      <w:r>
        <w:rPr>
          <w:rStyle w:val="Nenhum"/>
          <w:sz w:val="24"/>
          <w:szCs w:val="24"/>
          <w:rtl w:val="0"/>
          <w:lang w:val="pt-PT"/>
        </w:rPr>
        <w:t>N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cabe Pedido de Uniformiza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o, quando a jurisprud</w:t>
      </w:r>
      <w:r>
        <w:rPr>
          <w:rStyle w:val="Nenhum"/>
          <w:sz w:val="24"/>
          <w:szCs w:val="24"/>
          <w:rtl w:val="0"/>
          <w:lang w:val="fr-FR"/>
        </w:rPr>
        <w:t>ê</w:t>
      </w:r>
      <w:r>
        <w:rPr>
          <w:rStyle w:val="Nenhum"/>
          <w:sz w:val="24"/>
          <w:szCs w:val="24"/>
          <w:rtl w:val="0"/>
          <w:lang w:val="pt-PT"/>
        </w:rPr>
        <w:t>ncia da Turma Nacional de Uniformiza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de Jurisprud</w:t>
      </w:r>
      <w:r>
        <w:rPr>
          <w:rStyle w:val="Nenhum"/>
          <w:sz w:val="24"/>
          <w:szCs w:val="24"/>
          <w:rtl w:val="0"/>
          <w:lang w:val="fr-FR"/>
        </w:rPr>
        <w:t>ê</w:t>
      </w:r>
      <w:r>
        <w:rPr>
          <w:rStyle w:val="Nenhum"/>
          <w:sz w:val="24"/>
          <w:szCs w:val="24"/>
          <w:rtl w:val="0"/>
          <w:lang w:val="pt-PT"/>
        </w:rPr>
        <w:t>ncia dos Juizados Especiais Federais se firmou no mesmo sentido do ac</w:t>
      </w:r>
      <w:r>
        <w:rPr>
          <w:rStyle w:val="Nenhum"/>
          <w:sz w:val="24"/>
          <w:szCs w:val="24"/>
          <w:rtl w:val="0"/>
          <w:lang w:val="es-ES_tradnl"/>
        </w:rPr>
        <w:t>ó</w:t>
      </w:r>
      <w:r>
        <w:rPr>
          <w:rStyle w:val="Nenhum"/>
          <w:sz w:val="24"/>
          <w:szCs w:val="24"/>
          <w:rtl w:val="0"/>
          <w:lang w:val="pt-PT"/>
        </w:rPr>
        <w:t>rd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recorrido.</w:t>
      </w:r>
      <w:r>
        <w:rPr>
          <w:rStyle w:val="Nenhum"/>
          <w:sz w:val="24"/>
          <w:szCs w:val="24"/>
          <w:rtl w:val="0"/>
          <w:lang w:val="pt-PT"/>
        </w:rPr>
        <w:t xml:space="preserve">” </w:t>
      </w:r>
      <w:r>
        <w:rPr>
          <w:rStyle w:val="Nenhum"/>
          <w:sz w:val="24"/>
          <w:szCs w:val="24"/>
          <w:rtl w:val="0"/>
          <w:lang w:val="pt-PT"/>
        </w:rPr>
        <w:t>(Aprovada na 2</w:t>
      </w:r>
      <w:r>
        <w:rPr>
          <w:rStyle w:val="Nenhum"/>
          <w:sz w:val="24"/>
          <w:szCs w:val="24"/>
          <w:rtl w:val="0"/>
          <w:lang w:val="pt-PT"/>
        </w:rPr>
        <w:t xml:space="preserve">ª </w:t>
      </w:r>
      <w:r>
        <w:rPr>
          <w:rStyle w:val="Nenhum"/>
          <w:sz w:val="24"/>
          <w:szCs w:val="24"/>
          <w:rtl w:val="0"/>
          <w:lang w:val="pt-PT"/>
        </w:rPr>
        <w:t>Sess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Ordin</w:t>
      </w:r>
      <w:r>
        <w:rPr>
          <w:rStyle w:val="Nenhum"/>
          <w:sz w:val="24"/>
          <w:szCs w:val="24"/>
          <w:rtl w:val="0"/>
          <w:lang w:val="pt-PT"/>
        </w:rPr>
        <w:t>á</w:t>
      </w:r>
      <w:r>
        <w:rPr>
          <w:rStyle w:val="Nenhum"/>
          <w:sz w:val="24"/>
          <w:szCs w:val="24"/>
          <w:rtl w:val="0"/>
          <w:lang w:val="pt-PT"/>
        </w:rPr>
        <w:t>ria da Turma Nacional de Uniformiza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o, do dia 14.03.2005)</w:t>
      </w:r>
      <w:r>
        <w:rPr>
          <w:rStyle w:val="Nenhum"/>
          <w:sz w:val="24"/>
          <w:szCs w:val="24"/>
          <w:rtl w:val="0"/>
          <w:lang w:val="pt-PT"/>
        </w:rPr>
        <w:t>”</w:t>
      </w:r>
      <w:r>
        <w:rPr>
          <w:rStyle w:val="Nenhum"/>
          <w:sz w:val="24"/>
          <w:szCs w:val="24"/>
          <w:rtl w:val="0"/>
          <w:lang w:val="it-IT"/>
        </w:rPr>
        <w:t>.(TNU, Quest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de Ordem n.</w:t>
      </w:r>
      <w:r>
        <w:rPr>
          <w:rStyle w:val="Nenhum"/>
          <w:sz w:val="24"/>
          <w:szCs w:val="24"/>
          <w:rtl w:val="0"/>
          <w:lang w:val="pt-PT"/>
        </w:rPr>
        <w:t xml:space="preserve">º </w:t>
      </w:r>
      <w:r>
        <w:rPr>
          <w:rStyle w:val="Nenhum"/>
          <w:sz w:val="24"/>
          <w:szCs w:val="24"/>
          <w:rtl w:val="0"/>
          <w:lang w:val="pt-PT"/>
        </w:rPr>
        <w:t>13, DJ 5. Incidente de Uniformiza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n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conhecido</w:t>
      </w:r>
      <w:r>
        <w:rPr>
          <w:rStyle w:val="Nenhum"/>
          <w:sz w:val="24"/>
          <w:szCs w:val="24"/>
          <w:rtl w:val="0"/>
          <w:lang w:val="pt-PT"/>
        </w:rPr>
        <w:t xml:space="preserve">” </w:t>
      </w:r>
      <w:r>
        <w:rPr>
          <w:rStyle w:val="Nenhum"/>
          <w:sz w:val="24"/>
          <w:szCs w:val="24"/>
          <w:rtl w:val="0"/>
          <w:lang w:val="pt-PT"/>
        </w:rPr>
        <w:t>(PREDILEF 5002813-56.2012.4.04.7109, rel. Juiz Federal Bruno Leonardo C</w:t>
      </w:r>
      <w:r>
        <w:rPr>
          <w:rStyle w:val="Nenhum"/>
          <w:sz w:val="24"/>
          <w:szCs w:val="24"/>
          <w:rtl w:val="0"/>
          <w:lang w:val="pt-PT"/>
        </w:rPr>
        <w:t>â</w:t>
      </w:r>
      <w:r>
        <w:rPr>
          <w:rStyle w:val="Nenhum"/>
          <w:sz w:val="24"/>
          <w:szCs w:val="24"/>
          <w:rtl w:val="0"/>
          <w:lang w:val="pt-PT"/>
        </w:rPr>
        <w:t>mara Carr</w:t>
      </w:r>
      <w:r>
        <w:rPr>
          <w:rStyle w:val="Nenhum"/>
          <w:sz w:val="24"/>
          <w:szCs w:val="24"/>
          <w:rtl w:val="0"/>
          <w:lang w:val="pt-PT"/>
        </w:rPr>
        <w:t>á</w:t>
      </w:r>
      <w:r>
        <w:rPr>
          <w:rStyle w:val="Nenhum"/>
          <w:sz w:val="24"/>
          <w:szCs w:val="24"/>
          <w:rtl w:val="0"/>
          <w:lang w:val="pt-PT"/>
        </w:rPr>
        <w:t>, j. 12.02.2015, DOU 13.04.2015, p. 126/260, un</w:t>
      </w:r>
      <w:r>
        <w:rPr>
          <w:rStyle w:val="Nenhum"/>
          <w:sz w:val="24"/>
          <w:szCs w:val="24"/>
          <w:rtl w:val="0"/>
          <w:lang w:val="pt-PT"/>
        </w:rPr>
        <w:t>â</w:t>
      </w:r>
      <w:r>
        <w:rPr>
          <w:rStyle w:val="Nenhum"/>
          <w:sz w:val="24"/>
          <w:szCs w:val="24"/>
          <w:rtl w:val="0"/>
          <w:lang w:val="pt-PT"/>
        </w:rPr>
        <w:t>nime). A interpreta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que serve ao direito previdenci</w:t>
      </w:r>
      <w:r>
        <w:rPr>
          <w:rStyle w:val="Nenhum"/>
          <w:sz w:val="24"/>
          <w:szCs w:val="24"/>
          <w:rtl w:val="0"/>
          <w:lang w:val="pt-PT"/>
        </w:rPr>
        <w:t>á</w:t>
      </w:r>
      <w:r>
        <w:rPr>
          <w:rStyle w:val="Nenhum"/>
          <w:sz w:val="24"/>
          <w:szCs w:val="24"/>
          <w:rtl w:val="0"/>
          <w:lang w:val="pt-PT"/>
        </w:rPr>
        <w:t>rio, serve tamb</w:t>
      </w:r>
      <w:r>
        <w:rPr>
          <w:rStyle w:val="Nenhum"/>
          <w:sz w:val="24"/>
          <w:szCs w:val="24"/>
          <w:rtl w:val="0"/>
          <w:lang w:val="fr-FR"/>
        </w:rPr>
        <w:t>é</w:t>
      </w:r>
      <w:r>
        <w:rPr>
          <w:rStyle w:val="Nenhum"/>
          <w:sz w:val="24"/>
          <w:szCs w:val="24"/>
          <w:rtl w:val="0"/>
          <w:lang w:val="pt-PT"/>
        </w:rPr>
        <w:t xml:space="preserve">m ao direito do trabalho, cujo objeto </w:t>
      </w:r>
      <w:r>
        <w:rPr>
          <w:rStyle w:val="Nenhum"/>
          <w:sz w:val="24"/>
          <w:szCs w:val="24"/>
          <w:rtl w:val="0"/>
          <w:lang w:val="fr-FR"/>
        </w:rPr>
        <w:t xml:space="preserve">é </w:t>
      </w:r>
      <w:r>
        <w:rPr>
          <w:rStyle w:val="Nenhum"/>
          <w:sz w:val="24"/>
          <w:szCs w:val="24"/>
          <w:rtl w:val="0"/>
          <w:lang w:val="fr-FR"/>
        </w:rPr>
        <w:t>a rela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social de trabalho, da qual se extraem deveres de pagamento de verbas de natureza alimentar, como reconhecem o art. 100 da Constitui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o, o artigo 9</w:t>
      </w:r>
      <w:r>
        <w:rPr>
          <w:rStyle w:val="Nenhum"/>
          <w:sz w:val="24"/>
          <w:szCs w:val="24"/>
          <w:vertAlign w:val="superscript"/>
          <w:rtl w:val="0"/>
          <w:lang w:val="pt-PT"/>
        </w:rPr>
        <w:t>o</w:t>
      </w:r>
      <w:r>
        <w:rPr>
          <w:rStyle w:val="Nenhum"/>
          <w:sz w:val="24"/>
          <w:szCs w:val="24"/>
          <w:rtl w:val="0"/>
          <w:lang w:val="pt-PT"/>
        </w:rPr>
        <w:t xml:space="preserve"> da CLT e o art. 1707 do C</w:t>
      </w:r>
      <w:r>
        <w:rPr>
          <w:rStyle w:val="Nenhum"/>
          <w:sz w:val="24"/>
          <w:szCs w:val="24"/>
          <w:rtl w:val="0"/>
          <w:lang w:val="es-ES_tradnl"/>
        </w:rPr>
        <w:t>ó</w:t>
      </w:r>
      <w:r>
        <w:rPr>
          <w:rStyle w:val="Nenhum"/>
          <w:sz w:val="24"/>
          <w:szCs w:val="24"/>
          <w:rtl w:val="0"/>
          <w:lang w:val="pt-PT"/>
        </w:rPr>
        <w:t>digo Civil. Mesmo indeniza</w:t>
      </w:r>
      <w:r>
        <w:rPr>
          <w:rStyle w:val="Nenhum"/>
          <w:sz w:val="24"/>
          <w:szCs w:val="24"/>
          <w:rtl w:val="0"/>
          <w:lang w:val="pt-PT"/>
        </w:rPr>
        <w:t>çõ</w:t>
      </w:r>
      <w:r>
        <w:rPr>
          <w:rStyle w:val="Nenhum"/>
          <w:sz w:val="24"/>
          <w:szCs w:val="24"/>
          <w:rtl w:val="0"/>
          <w:lang w:val="pt-PT"/>
        </w:rPr>
        <w:t xml:space="preserve">es por danos, materiais ou morais, praticados no </w:t>
      </w:r>
      <w:r>
        <w:rPr>
          <w:rStyle w:val="Nenhum"/>
          <w:sz w:val="24"/>
          <w:szCs w:val="24"/>
          <w:rtl w:val="0"/>
          <w:lang w:val="pt-PT"/>
        </w:rPr>
        <w:t>â</w:t>
      </w:r>
      <w:r>
        <w:rPr>
          <w:rStyle w:val="Nenhum"/>
          <w:sz w:val="24"/>
          <w:szCs w:val="24"/>
          <w:rtl w:val="0"/>
          <w:lang w:val="pt-PT"/>
        </w:rPr>
        <w:t xml:space="preserve">mbito do contrato, adquirem tal natureza, por representarem o ressarcimento tardio e parcial de dano causado </w:t>
      </w:r>
      <w:r>
        <w:rPr>
          <w:rStyle w:val="Nenhum"/>
          <w:sz w:val="24"/>
          <w:szCs w:val="24"/>
          <w:rtl w:val="0"/>
          <w:lang w:val="pt-PT"/>
        </w:rPr>
        <w:t xml:space="preserve">à </w:t>
      </w:r>
      <w:r>
        <w:rPr>
          <w:rStyle w:val="Nenhum"/>
          <w:sz w:val="24"/>
          <w:szCs w:val="24"/>
          <w:rtl w:val="0"/>
          <w:lang w:val="pt-PT"/>
        </w:rPr>
        <w:t xml:space="preserve">personalidade do trabalhador.  </w:t>
      </w:r>
    </w:p>
    <w:sectPr>
      <w:headerReference w:type="default" r:id="rId4"/>
      <w:footerReference w:type="default" r:id="rId5"/>
      <w:pgSz w:w="11900" w:h="16840" w:orient="portrait"/>
      <w:pgMar w:top="1701" w:right="1134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</w:rPr>
  </w:style>
  <w:style w:type="character" w:styleId="Nenhum">
    <w:name w:val="Nenhum"/>
  </w:style>
  <w:style w:type="character" w:styleId="Hyperlink.0">
    <w:name w:val="Hyperlink.0"/>
    <w:basedOn w:val="Nenhum"/>
    <w:next w:val="Hyperlink.0"/>
    <w:rPr>
      <w:color w:val="0174d8"/>
      <w:u w:val="single" w:color="0174d8"/>
      <w:lang w:val="pt-PT"/>
    </w:rPr>
  </w:style>
  <w:style w:type="character" w:styleId="Hyperlink.1">
    <w:name w:val="Hyperlink.1"/>
    <w:basedOn w:val="Nenhum"/>
    <w:next w:val="Hyperlink.1"/>
    <w:rPr>
      <w:color w:val="0174d8"/>
      <w:u w:val="single" w:color="0174d8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