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6A" w:rsidRDefault="002A7AC0" w:rsidP="004B726D">
      <w:pPr>
        <w:spacing w:before="100" w:beforeAutospacing="1" w:after="100" w:afterAutospacing="1"/>
        <w:jc w:val="both"/>
        <w:rPr>
          <w:b/>
          <w:color w:val="000000" w:themeColor="text1"/>
          <w:lang w:val="pt-PT"/>
        </w:rPr>
      </w:pPr>
      <w:r>
        <w:rPr>
          <w:b/>
          <w:color w:val="000000" w:themeColor="text1"/>
          <w:lang w:val="pt-PT"/>
        </w:rPr>
        <w:t xml:space="preserve">COMISSÃO TEMÁTICA 3. </w:t>
      </w:r>
      <w:r w:rsidR="00C4411A">
        <w:rPr>
          <w:b/>
          <w:color w:val="000000" w:themeColor="text1"/>
          <w:lang w:val="pt-PT"/>
        </w:rPr>
        <w:t>CONTROLE DE CONSTITUCIONALIDADE E CONVENCIONALIDADE.</w:t>
      </w:r>
    </w:p>
    <w:p w:rsidR="004B726D" w:rsidRDefault="00490077" w:rsidP="004B726D">
      <w:pPr>
        <w:spacing w:before="100" w:beforeAutospacing="1" w:after="100" w:afterAutospacing="1"/>
        <w:jc w:val="both"/>
        <w:rPr>
          <w:b/>
          <w:color w:val="000000" w:themeColor="text1"/>
          <w:lang w:val="pt-PT"/>
        </w:rPr>
      </w:pPr>
      <w:r>
        <w:rPr>
          <w:b/>
          <w:color w:val="000000" w:themeColor="text1"/>
          <w:lang w:val="pt-PT"/>
        </w:rPr>
        <w:t>AUTOR:</w:t>
      </w:r>
      <w:r w:rsidR="00C515C3">
        <w:rPr>
          <w:b/>
          <w:color w:val="000000" w:themeColor="text1"/>
          <w:lang w:val="pt-PT"/>
        </w:rPr>
        <w:t xml:space="preserve"> </w:t>
      </w:r>
      <w:r w:rsidR="00493E6A">
        <w:rPr>
          <w:b/>
          <w:color w:val="000000" w:themeColor="text1"/>
          <w:lang w:val="pt-PT"/>
        </w:rPr>
        <w:t>CSB</w:t>
      </w:r>
      <w:r w:rsidR="00C4411A">
        <w:rPr>
          <w:b/>
          <w:color w:val="000000" w:themeColor="text1"/>
          <w:lang w:val="pt-PT"/>
        </w:rPr>
        <w:t xml:space="preserve"> – CENTRAL DOS SINDICATOS BRASILEIROS</w:t>
      </w:r>
      <w:r w:rsidR="007D70BE">
        <w:rPr>
          <w:b/>
          <w:color w:val="000000" w:themeColor="text1"/>
          <w:lang w:val="pt-PT"/>
        </w:rPr>
        <w:t xml:space="preserve"> (ENTIDADE DA SOCIEDADE CIVIL)</w:t>
      </w:r>
    </w:p>
    <w:p w:rsidR="00A97907" w:rsidRPr="004930DA" w:rsidRDefault="00A97907" w:rsidP="007609F9">
      <w:pPr>
        <w:pStyle w:val="Textodenotaderodap"/>
        <w:spacing w:before="120" w:after="120"/>
        <w:jc w:val="both"/>
        <w:rPr>
          <w:sz w:val="24"/>
          <w:szCs w:val="24"/>
        </w:rPr>
      </w:pPr>
      <w:r w:rsidRPr="007609F9">
        <w:rPr>
          <w:b/>
          <w:color w:val="000000" w:themeColor="text1"/>
          <w:sz w:val="24"/>
          <w:szCs w:val="24"/>
          <w:lang w:val="pt-PT"/>
        </w:rPr>
        <w:t>EMENTA:</w:t>
      </w:r>
      <w:r w:rsidRPr="00952DD5">
        <w:rPr>
          <w:b/>
          <w:color w:val="000000" w:themeColor="text1"/>
          <w:lang w:val="pt-PT"/>
        </w:rPr>
        <w:t xml:space="preserve"> </w:t>
      </w:r>
      <w:r w:rsidR="00BF31B7" w:rsidRPr="00BF31B7">
        <w:rPr>
          <w:color w:val="000000" w:themeColor="text1"/>
          <w:sz w:val="24"/>
          <w:szCs w:val="24"/>
          <w:lang w:val="pt-PT"/>
        </w:rPr>
        <w:t>TERCERIZAÇÃO NO SERVIÇO PÚBLICO. ABRAGÊNCIA</w:t>
      </w:r>
      <w:r w:rsidR="00BF31B7">
        <w:rPr>
          <w:color w:val="000000" w:themeColor="text1"/>
          <w:sz w:val="24"/>
          <w:szCs w:val="24"/>
          <w:lang w:val="pt-PT"/>
        </w:rPr>
        <w:t xml:space="preserve">. A Lei </w:t>
      </w:r>
      <w:r w:rsidR="004930DA">
        <w:rPr>
          <w:color w:val="000000" w:themeColor="text1"/>
          <w:sz w:val="24"/>
          <w:szCs w:val="24"/>
          <w:lang w:val="pt-PT"/>
        </w:rPr>
        <w:t xml:space="preserve">n. 6.019/74, alterada pela Lei n. 13.467/2017, no que tange à prestação de serviços a terceiros, nao se aplica à Administração Pública Direta ou Indireta, em razão do disposto no art. 37, </w:t>
      </w:r>
      <w:r w:rsidR="004930DA">
        <w:rPr>
          <w:i/>
          <w:color w:val="000000" w:themeColor="text1"/>
          <w:sz w:val="24"/>
          <w:szCs w:val="24"/>
          <w:lang w:val="pt-PT"/>
        </w:rPr>
        <w:t xml:space="preserve">caput </w:t>
      </w:r>
      <w:r w:rsidR="004930DA">
        <w:rPr>
          <w:color w:val="000000" w:themeColor="text1"/>
          <w:sz w:val="24"/>
          <w:szCs w:val="24"/>
          <w:lang w:val="pt-PT"/>
        </w:rPr>
        <w:t xml:space="preserve">e incisos I e II da Constituição Federal. </w:t>
      </w:r>
    </w:p>
    <w:p w:rsidR="00AB08A4" w:rsidRDefault="004B726D" w:rsidP="004B726D">
      <w:pPr>
        <w:spacing w:before="100" w:beforeAutospacing="1" w:after="100" w:afterAutospacing="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FUNDAMENTAÇÃO DA TESE</w:t>
      </w:r>
    </w:p>
    <w:p w:rsidR="00433F78" w:rsidRDefault="004930DA" w:rsidP="00493E6A">
      <w:pPr>
        <w:spacing w:before="120" w:after="120"/>
        <w:jc w:val="both"/>
      </w:pPr>
      <w:r>
        <w:tab/>
      </w:r>
      <w:r w:rsidR="00433F78">
        <w:t xml:space="preserve">Inicialmente, cumpre conceituar </w:t>
      </w:r>
      <w:r w:rsidR="00BF2FA3">
        <w:t>a terceirização, a</w:t>
      </w:r>
      <w:r w:rsidR="00433F78">
        <w:t xml:space="preserve"> qual, nas palav</w:t>
      </w:r>
      <w:r w:rsidR="00BF2FA3">
        <w:t xml:space="preserve">ras de Maurício </w:t>
      </w:r>
      <w:proofErr w:type="spellStart"/>
      <w:r w:rsidR="00BF2FA3">
        <w:t>Godinho</w:t>
      </w:r>
      <w:proofErr w:type="spellEnd"/>
      <w:r w:rsidR="00BF2FA3">
        <w:t xml:space="preserve"> Delgado, </w:t>
      </w:r>
      <w:r w:rsidR="00433F78">
        <w:t xml:space="preserve">“é o fenômeno pelo qual se dissocia a relação econômica de trabalho da relação </w:t>
      </w:r>
      <w:proofErr w:type="spellStart"/>
      <w:r w:rsidR="00433F78">
        <w:t>justrabalhista</w:t>
      </w:r>
      <w:proofErr w:type="spellEnd"/>
      <w:r w:rsidR="00433F78">
        <w:t xml:space="preserve"> </w:t>
      </w:r>
      <w:r w:rsidR="00BF2FA3">
        <w:t xml:space="preserve">que lhe seria correspondente, sendo que por tal fenômeno insere-se o trabalhador no processo produtivo do tomador de serviços sem que se estendam a este os laços </w:t>
      </w:r>
      <w:proofErr w:type="spellStart"/>
      <w:r w:rsidR="00BF2FA3">
        <w:t>justrabalhistas</w:t>
      </w:r>
      <w:proofErr w:type="spellEnd"/>
      <w:r w:rsidR="00BF2FA3">
        <w:t>, que se preservam fixados com a prestadora de serviços (entidade interveniente)”.</w:t>
      </w:r>
      <w:proofErr w:type="gramStart"/>
      <w:r w:rsidR="00BF2FA3">
        <w:rPr>
          <w:rStyle w:val="Refdenotaderodap"/>
        </w:rPr>
        <w:footnoteReference w:id="1"/>
      </w:r>
      <w:proofErr w:type="gramEnd"/>
    </w:p>
    <w:p w:rsidR="009B0188" w:rsidRDefault="004930DA" w:rsidP="00493E6A">
      <w:pPr>
        <w:spacing w:before="120" w:after="120"/>
        <w:jc w:val="both"/>
      </w:pPr>
      <w:r>
        <w:tab/>
      </w:r>
      <w:r w:rsidR="00493E6A">
        <w:t>Com efeito</w:t>
      </w:r>
      <w:r w:rsidR="00C314D1">
        <w:t>,</w:t>
      </w:r>
      <w:r w:rsidR="00493E6A">
        <w:t xml:space="preserve"> no ordenamento jurídico brasileiro, os fundamentos da terceirização eram extraídos com respaldo no </w:t>
      </w:r>
      <w:r w:rsidR="00C314D1">
        <w:t>disposto na</w:t>
      </w:r>
      <w:r w:rsidR="00493E6A">
        <w:t xml:space="preserve"> Súmula 331 do Tribunal Superior do Trabalho</w:t>
      </w:r>
      <w:r w:rsidR="00C314D1">
        <w:rPr>
          <w:rStyle w:val="Refdenotaderodap"/>
        </w:rPr>
        <w:footnoteReference w:id="2"/>
      </w:r>
      <w:r w:rsidR="00433F78">
        <w:t>, a qual entende</w:t>
      </w:r>
      <w:r w:rsidR="00493E6A">
        <w:t xml:space="preserve"> por terceirização lícita aquela que </w:t>
      </w:r>
      <w:r w:rsidR="00433F78">
        <w:t>ocorre</w:t>
      </w:r>
      <w:r w:rsidR="00C314D1">
        <w:t xml:space="preserve"> na atividade-meio da tomad</w:t>
      </w:r>
      <w:r w:rsidR="00433F78">
        <w:t>ora. Por outro lado, considera</w:t>
      </w:r>
      <w:r w:rsidR="00C314D1">
        <w:t xml:space="preserve"> ilícita</w:t>
      </w:r>
      <w:r w:rsidR="00433F78">
        <w:t xml:space="preserve"> aquela que ocorre</w:t>
      </w:r>
      <w:r w:rsidR="00C314D1">
        <w:t xml:space="preserve"> na atividade-fim da tomadora ou, ainda</w:t>
      </w:r>
      <w:r w:rsidR="00433F78">
        <w:t xml:space="preserve">, nas hipóteses em que resta </w:t>
      </w:r>
      <w:r w:rsidR="00C314D1">
        <w:t>configurada a subordinação estrutural do trabalhador com</w:t>
      </w:r>
      <w:r w:rsidR="002F416E">
        <w:t xml:space="preserve"> </w:t>
      </w:r>
      <w:r w:rsidR="00C314D1">
        <w:t>o tomador de serviços.</w:t>
      </w:r>
    </w:p>
    <w:p w:rsidR="00045CAC" w:rsidRDefault="004930DA" w:rsidP="00493E6A">
      <w:pPr>
        <w:spacing w:before="120" w:after="120"/>
        <w:jc w:val="both"/>
      </w:pPr>
      <w:r>
        <w:tab/>
      </w:r>
      <w:r w:rsidR="00433F78">
        <w:t>Ressalte-se que a referida Súmula também se aplica à terceirização na Administração Pública direta ou indireta, inclusive dispõe que a contratação irregular de trabalhador, mediante empresa interposta, não gera vinculo de emprego com os órgãos do Poder Público, em razão do art. 37, II, da CF/88</w:t>
      </w:r>
      <w:r w:rsidR="00045CAC">
        <w:t xml:space="preserve">. </w:t>
      </w:r>
    </w:p>
    <w:p w:rsidR="00C314D1" w:rsidRDefault="004930DA" w:rsidP="00493E6A">
      <w:pPr>
        <w:spacing w:before="120" w:after="120"/>
        <w:jc w:val="both"/>
      </w:pPr>
      <w:r>
        <w:lastRenderedPageBreak/>
        <w:tab/>
      </w:r>
      <w:r w:rsidR="00C314D1">
        <w:t>Ocorre que aos 13 de março de 2017 foi publicada a Lei n. 13.429</w:t>
      </w:r>
      <w:r w:rsidR="00F86B55">
        <w:t xml:space="preserve"> que incluiu na Lei n. 6.019/74, que trata do trabalho temporário, </w:t>
      </w:r>
      <w:r w:rsidR="00C314D1">
        <w:t xml:space="preserve">dispositivos para regular as relações de trabalho na empresa de prestação de serviços a terceiros. </w:t>
      </w:r>
    </w:p>
    <w:p w:rsidR="00C314D1" w:rsidRDefault="004930DA" w:rsidP="00493E6A">
      <w:pPr>
        <w:spacing w:before="120" w:after="120"/>
        <w:jc w:val="both"/>
        <w:rPr>
          <w:b/>
          <w:u w:val="single"/>
        </w:rPr>
      </w:pPr>
      <w:r>
        <w:tab/>
      </w:r>
      <w:r w:rsidR="00C314D1">
        <w:t xml:space="preserve">A referida legislação considerava empresa prestadora de serviços a terceiros a pessoa jurídica de direito privado destinada a prestar à </w:t>
      </w:r>
      <w:proofErr w:type="gramStart"/>
      <w:r w:rsidR="00C314D1">
        <w:t xml:space="preserve">contratante </w:t>
      </w:r>
      <w:r w:rsidR="00C314D1" w:rsidRPr="00C314D1">
        <w:rPr>
          <w:b/>
          <w:u w:val="single"/>
        </w:rPr>
        <w:t>serviços</w:t>
      </w:r>
      <w:proofErr w:type="gramEnd"/>
      <w:r w:rsidR="00C314D1" w:rsidRPr="00C314D1">
        <w:rPr>
          <w:b/>
          <w:u w:val="single"/>
        </w:rPr>
        <w:t xml:space="preserve"> determinados e específicos. </w:t>
      </w:r>
    </w:p>
    <w:p w:rsidR="00433F78" w:rsidRDefault="004930DA" w:rsidP="00493E6A">
      <w:pPr>
        <w:spacing w:before="120" w:after="120"/>
        <w:jc w:val="both"/>
      </w:pPr>
      <w:r>
        <w:tab/>
      </w:r>
      <w:r w:rsidR="00F86B55">
        <w:t>Todavia</w:t>
      </w:r>
      <w:r w:rsidR="00433F78">
        <w:t xml:space="preserve">, aos </w:t>
      </w:r>
      <w:r w:rsidR="00BF2FA3">
        <w:t>13 de julho de 2017 foi publicada a Lei n. 13.467/2017, a chamada Reforma Trabalhista, a qual alterou a CLT e dispositivos da</w:t>
      </w:r>
      <w:r w:rsidR="00F86B55">
        <w:t xml:space="preserve"> Lei n. 13.429/2017 que tratam da terceirização.</w:t>
      </w:r>
    </w:p>
    <w:p w:rsidR="00BF2FA3" w:rsidRDefault="004930DA" w:rsidP="00493E6A">
      <w:pPr>
        <w:spacing w:before="120" w:after="120"/>
        <w:jc w:val="both"/>
        <w:rPr>
          <w:i/>
        </w:rPr>
      </w:pPr>
      <w:r>
        <w:tab/>
      </w:r>
      <w:r w:rsidR="00BF2FA3">
        <w:t xml:space="preserve">A nova legislação traz um conceito </w:t>
      </w:r>
      <w:r w:rsidR="00F86B55">
        <w:t xml:space="preserve">mais abrangente sobre a terceirização, ao conceituá-la em seu art. 4-A, </w:t>
      </w:r>
      <w:proofErr w:type="spellStart"/>
      <w:r w:rsidR="00F86B55">
        <w:rPr>
          <w:i/>
        </w:rPr>
        <w:t>verbis</w:t>
      </w:r>
      <w:proofErr w:type="spellEnd"/>
      <w:r w:rsidR="00F86B55">
        <w:rPr>
          <w:i/>
        </w:rPr>
        <w:t>:</w:t>
      </w:r>
    </w:p>
    <w:p w:rsidR="00F86B55" w:rsidRPr="00F86B55" w:rsidRDefault="00F86B55" w:rsidP="00F86B55">
      <w:pPr>
        <w:spacing w:before="120" w:after="120"/>
        <w:ind w:left="2268"/>
        <w:jc w:val="both"/>
        <w:rPr>
          <w:i/>
          <w:color w:val="000000" w:themeColor="text1"/>
        </w:rPr>
      </w:pPr>
      <w:r w:rsidRPr="00F86B55">
        <w:rPr>
          <w:rStyle w:val="nfase"/>
          <w:i w:val="0"/>
          <w:color w:val="000000" w:themeColor="text1"/>
          <w:spacing w:val="3"/>
          <w:u w:val="single"/>
          <w:bdr w:val="none" w:sz="0" w:space="0" w:color="auto" w:frame="1"/>
          <w:shd w:val="clear" w:color="auto" w:fill="FFFFFF"/>
        </w:rPr>
        <w:t>Considera-se prestação de serviços a terceiros a transferência feita pela contratante</w:t>
      </w:r>
      <w:r w:rsidRPr="00F86B55">
        <w:rPr>
          <w:rStyle w:val="nfase"/>
          <w:i w:val="0"/>
          <w:color w:val="000000" w:themeColor="text1"/>
          <w:spacing w:val="3"/>
          <w:bdr w:val="none" w:sz="0" w:space="0" w:color="auto" w:frame="1"/>
          <w:shd w:val="clear" w:color="auto" w:fill="FFFFFF"/>
        </w:rPr>
        <w:t> </w:t>
      </w:r>
      <w:r w:rsidRPr="00F86B55">
        <w:rPr>
          <w:rStyle w:val="Forte"/>
          <w:iCs/>
          <w:color w:val="000000" w:themeColor="text1"/>
          <w:spacing w:val="3"/>
          <w:bdr w:val="none" w:sz="0" w:space="0" w:color="auto" w:frame="1"/>
          <w:shd w:val="clear" w:color="auto" w:fill="FFFFFF"/>
        </w:rPr>
        <w:t>da execução de quaisquer de suas atividades, inclusive sua atividade principal</w:t>
      </w:r>
      <w:r w:rsidRPr="00F86B55">
        <w:rPr>
          <w:rStyle w:val="nfase"/>
          <w:color w:val="000000" w:themeColor="text1"/>
          <w:spacing w:val="3"/>
          <w:bdr w:val="none" w:sz="0" w:space="0" w:color="auto" w:frame="1"/>
          <w:shd w:val="clear" w:color="auto" w:fill="FFFFFF"/>
        </w:rPr>
        <w:t>,</w:t>
      </w:r>
      <w:r w:rsidRPr="00F86B55">
        <w:rPr>
          <w:rStyle w:val="nfase"/>
          <w:i w:val="0"/>
          <w:color w:val="000000" w:themeColor="text1"/>
          <w:spacing w:val="3"/>
          <w:bdr w:val="none" w:sz="0" w:space="0" w:color="auto" w:frame="1"/>
          <w:shd w:val="clear" w:color="auto" w:fill="FFFFFF"/>
        </w:rPr>
        <w:t xml:space="preserve"> à pessoa jurídica de direito privado prestadora de serviços que possua capacidade econômica compatível com a sua execução</w:t>
      </w:r>
      <w:r w:rsidRPr="00F86B55">
        <w:rPr>
          <w:i/>
          <w:color w:val="000000" w:themeColor="text1"/>
          <w:spacing w:val="3"/>
          <w:shd w:val="clear" w:color="auto" w:fill="FFFFFF"/>
        </w:rPr>
        <w:t>.</w:t>
      </w:r>
    </w:p>
    <w:p w:rsidR="00F86B55" w:rsidRDefault="004930DA" w:rsidP="00427EC8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F86B55">
        <w:rPr>
          <w:color w:val="000000" w:themeColor="text1"/>
        </w:rPr>
        <w:t>Assim, a reforma trabalhista possibilitou a terceirização em quaisquer atividades da tomadora de serviços, inclusive em sua atividade principal.</w:t>
      </w:r>
    </w:p>
    <w:p w:rsidR="00F86B55" w:rsidRDefault="004930DA" w:rsidP="00427EC8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F86B55">
        <w:rPr>
          <w:color w:val="000000" w:themeColor="text1"/>
        </w:rPr>
        <w:t xml:space="preserve">Contudo, tanto a Lei n. 13.429/2017 quanto a Lei n. 13.467/2017 </w:t>
      </w:r>
      <w:r w:rsidR="006B3562">
        <w:rPr>
          <w:color w:val="000000" w:themeColor="text1"/>
        </w:rPr>
        <w:t>em nada tratam sobre a terceirização na Administração Pública direta ou indireta.</w:t>
      </w:r>
    </w:p>
    <w:p w:rsidR="00F86B55" w:rsidRDefault="004930DA" w:rsidP="00427EC8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F86B55">
        <w:rPr>
          <w:color w:val="000000" w:themeColor="text1"/>
        </w:rPr>
        <w:t xml:space="preserve">Diante </w:t>
      </w:r>
      <w:r w:rsidR="006B3562">
        <w:rPr>
          <w:color w:val="000000" w:themeColor="text1"/>
        </w:rPr>
        <w:t>desse cenário</w:t>
      </w:r>
      <w:r w:rsidR="00F86B55">
        <w:rPr>
          <w:color w:val="000000" w:themeColor="text1"/>
        </w:rPr>
        <w:t>, surge a discussão</w:t>
      </w:r>
      <w:r w:rsidR="006B3562">
        <w:rPr>
          <w:color w:val="000000" w:themeColor="text1"/>
        </w:rPr>
        <w:t xml:space="preserve"> acerca da possibilidade ou não de se ter </w:t>
      </w:r>
      <w:r w:rsidR="0091766F">
        <w:rPr>
          <w:color w:val="000000" w:themeColor="text1"/>
        </w:rPr>
        <w:t xml:space="preserve">a </w:t>
      </w:r>
      <w:r w:rsidR="006B3562">
        <w:rPr>
          <w:color w:val="000000" w:themeColor="text1"/>
        </w:rPr>
        <w:t>terceirização irrestrita no setor público.</w:t>
      </w:r>
    </w:p>
    <w:p w:rsidR="006B3562" w:rsidRDefault="004930DA" w:rsidP="00427EC8">
      <w:pPr>
        <w:spacing w:before="120" w:after="120"/>
        <w:jc w:val="both"/>
      </w:pPr>
      <w:r>
        <w:rPr>
          <w:color w:val="000000" w:themeColor="text1"/>
        </w:rPr>
        <w:tab/>
      </w:r>
      <w:r w:rsidR="006B3562">
        <w:rPr>
          <w:color w:val="000000" w:themeColor="text1"/>
        </w:rPr>
        <w:t xml:space="preserve">Pois bem. </w:t>
      </w:r>
      <w:r w:rsidR="004B3C82">
        <w:rPr>
          <w:color w:val="000000" w:themeColor="text1"/>
        </w:rPr>
        <w:t>Adentrando nas considerações acerca da terceirização no serviço público, importante transcrever os termos d</w:t>
      </w:r>
      <w:r w:rsidR="006B3562">
        <w:rPr>
          <w:color w:val="000000" w:themeColor="text1"/>
        </w:rPr>
        <w:t xml:space="preserve">o art. 37 e seus incisos I e II da Constituição Federal: </w:t>
      </w:r>
    </w:p>
    <w:p w:rsidR="00BC3A21" w:rsidRDefault="00BC3A21" w:rsidP="006B3562">
      <w:pPr>
        <w:spacing w:before="120" w:after="120"/>
        <w:ind w:left="2268"/>
        <w:jc w:val="both"/>
      </w:pPr>
      <w:r>
        <w:t xml:space="preserve">Art. 37. </w:t>
      </w:r>
      <w:r w:rsidR="006B3562">
        <w:t xml:space="preserve">A administração pública direta e indireta de qualquer dos Poderes da União, dos Estados, do Distrito Federal e dos Municípios </w:t>
      </w:r>
      <w:r w:rsidR="006B3562" w:rsidRPr="006B3562">
        <w:rPr>
          <w:b/>
          <w:u w:val="single"/>
        </w:rPr>
        <w:t>obedecerá aos princípios de legalidade, impessoalidade, moralidade, publicidade e eficiência</w:t>
      </w:r>
      <w:r w:rsidR="006B3562">
        <w:t xml:space="preserve"> e, também, ao seguinte: </w:t>
      </w:r>
    </w:p>
    <w:p w:rsidR="00BC3A21" w:rsidRDefault="006B3562" w:rsidP="006B3562">
      <w:pPr>
        <w:spacing w:before="120" w:after="120"/>
        <w:ind w:left="2268"/>
        <w:jc w:val="both"/>
      </w:pPr>
      <w:r>
        <w:t xml:space="preserve">I - os cargos, empregos e funções públicas </w:t>
      </w:r>
      <w:r w:rsidRPr="006B3562">
        <w:rPr>
          <w:b/>
        </w:rPr>
        <w:t>são acessíveis aos brasileiros que preencham os requisitos estabelecidos em lei,</w:t>
      </w:r>
      <w:r>
        <w:t xml:space="preserve"> assim como aos estrangeiros, na forma da lei; </w:t>
      </w:r>
    </w:p>
    <w:p w:rsidR="00F86B55" w:rsidRDefault="006B3562" w:rsidP="006B3562">
      <w:pPr>
        <w:spacing w:before="120" w:after="120"/>
        <w:ind w:left="2268"/>
        <w:jc w:val="both"/>
      </w:pPr>
      <w:r>
        <w:t xml:space="preserve">II - a investidura em cargo ou emprego público </w:t>
      </w:r>
      <w:r w:rsidRPr="006B3562">
        <w:rPr>
          <w:b/>
          <w:u w:val="single"/>
        </w:rPr>
        <w:t>depende de aprovação prévia em concurso público de provas ou de provas e títulos,</w:t>
      </w:r>
      <w:r>
        <w:t xml:space="preserve"> de acordo com a natureza e a complexidade do cargo ou emprego, na forma </w:t>
      </w:r>
      <w:proofErr w:type="gramStart"/>
      <w:r>
        <w:t>prevista em lei, ressalvadas</w:t>
      </w:r>
      <w:proofErr w:type="gramEnd"/>
      <w:r>
        <w:t xml:space="preserve"> as nomeações para cargo em comissão declarado em lei de livre nomeação e exoneração.”</w:t>
      </w:r>
    </w:p>
    <w:p w:rsidR="006B3562" w:rsidRPr="00BC3A21" w:rsidRDefault="004930DA" w:rsidP="00427EC8">
      <w:pPr>
        <w:spacing w:before="120" w:after="120"/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="006B3562">
        <w:rPr>
          <w:color w:val="000000" w:themeColor="text1"/>
        </w:rPr>
        <w:t xml:space="preserve">Têm-se, assim, fixados na Constituição os requisitos para a execução de serviços públicos: </w:t>
      </w:r>
      <w:r w:rsidR="006B3562" w:rsidRPr="00BC3A21">
        <w:rPr>
          <w:b/>
          <w:color w:val="000000" w:themeColor="text1"/>
        </w:rPr>
        <w:t>impessoalidade, publicidade, moralidade, acessivo amplo e concurso público.</w:t>
      </w:r>
    </w:p>
    <w:p w:rsidR="00BC3A21" w:rsidRDefault="004930DA" w:rsidP="00427EC8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 w:rsidR="00036685">
        <w:rPr>
          <w:color w:val="000000" w:themeColor="text1"/>
        </w:rPr>
        <w:t xml:space="preserve">Nesse sentido, </w:t>
      </w:r>
      <w:r w:rsidR="00BC3A21">
        <w:rPr>
          <w:color w:val="000000" w:themeColor="text1"/>
        </w:rPr>
        <w:t>Jorge Souto Maior leciona</w:t>
      </w:r>
      <w:r w:rsidR="00BC3A21">
        <w:rPr>
          <w:rStyle w:val="Refdenotaderodap"/>
          <w:color w:val="000000" w:themeColor="text1"/>
        </w:rPr>
        <w:footnoteReference w:id="3"/>
      </w:r>
      <w:r w:rsidR="00BC3A21">
        <w:rPr>
          <w:color w:val="000000" w:themeColor="text1"/>
        </w:rPr>
        <w:t>:</w:t>
      </w:r>
    </w:p>
    <w:p w:rsidR="00036685" w:rsidRDefault="00BC3A21" w:rsidP="00BC3A21">
      <w:pPr>
        <w:spacing w:before="120" w:after="120"/>
        <w:ind w:left="2268"/>
        <w:jc w:val="both"/>
        <w:rPr>
          <w:b/>
        </w:rPr>
      </w:pPr>
      <w:r w:rsidRPr="00BC3A21">
        <w:rPr>
          <w:b/>
        </w:rPr>
        <w:t xml:space="preserve">Resulta desses dispositivos que a execução de tarefas pertinentes ao ente público deve ser precedida, necessariamente, de concurso público. </w:t>
      </w:r>
    </w:p>
    <w:p w:rsidR="00036685" w:rsidRDefault="004930DA" w:rsidP="00036685">
      <w:pPr>
        <w:spacing w:before="120" w:after="120"/>
        <w:jc w:val="both"/>
      </w:pPr>
      <w:r>
        <w:tab/>
      </w:r>
      <w:r w:rsidR="00036685">
        <w:t>No que tange especificamente à terceirização na Administração Pública</w:t>
      </w:r>
      <w:r w:rsidR="0001164B">
        <w:t>,</w:t>
      </w:r>
      <w:r w:rsidR="00036685">
        <w:t xml:space="preserve"> assim explica Jorge Souto Maior</w:t>
      </w:r>
      <w:r w:rsidR="00036685">
        <w:rPr>
          <w:rStyle w:val="Refdenotaderodap"/>
        </w:rPr>
        <w:footnoteReference w:id="4"/>
      </w:r>
      <w:r w:rsidR="00036685">
        <w:t>:</w:t>
      </w:r>
    </w:p>
    <w:p w:rsidR="00BC3A21" w:rsidRPr="00BC3A21" w:rsidRDefault="00BC3A21" w:rsidP="00BC3A21">
      <w:pPr>
        <w:spacing w:before="120" w:after="120"/>
        <w:ind w:left="2268"/>
        <w:jc w:val="both"/>
        <w:rPr>
          <w:b/>
          <w:color w:val="000000" w:themeColor="text1"/>
        </w:rPr>
      </w:pPr>
      <w:r>
        <w:t xml:space="preserve">Nestes termos, a contratação de pessoas, para prestarem serviços à Administração, por meio de licitação fere o princípio do acesso público. Assim, se, por exemplo, algum município quiser contratar um servidor, </w:t>
      </w:r>
      <w:proofErr w:type="gramStart"/>
      <w:r>
        <w:t xml:space="preserve">deverá </w:t>
      </w:r>
      <w:proofErr w:type="spellStart"/>
      <w:r>
        <w:t>faze-lo</w:t>
      </w:r>
      <w:proofErr w:type="spellEnd"/>
      <w:proofErr w:type="gramEnd"/>
      <w:r>
        <w:t xml:space="preserve"> mediante realização de concurso público de provas e títulos, que será acessível a todos os cidadãos, respeitados os requisitos pessoais exigidos em termos de qualificação profissional, por acaso existentes e justificados em razão do próprio serviço a ser realizado. </w:t>
      </w:r>
      <w:r w:rsidRPr="00BC3A21">
        <w:rPr>
          <w:b/>
        </w:rPr>
        <w:t>Ao se entender que o mesmo município possa realizar esse mesmo serviço por meio de uma empresa interposta, estar-se-á, simplesmente, dando uma rasteira no requisito do concurso público e mais permitindo o favorecimento de uma pessoa jurídica, que, no fundo, estará recebendo dinheiro público, sem uma justificativa para tanto.</w:t>
      </w:r>
    </w:p>
    <w:p w:rsidR="00D8757B" w:rsidRDefault="004930DA" w:rsidP="0082608F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4B3C82">
        <w:rPr>
          <w:color w:val="000000" w:themeColor="text1"/>
        </w:rPr>
        <w:t>Somado</w:t>
      </w:r>
      <w:r w:rsidR="0091766F">
        <w:rPr>
          <w:color w:val="000000" w:themeColor="text1"/>
        </w:rPr>
        <w:t xml:space="preserve"> a esse entendimento, o Tribunal de Contas da União, em análise feita ao pedido de reconsideração no TC 032.202/2010-5 – 1ª Câmara, </w:t>
      </w:r>
      <w:r w:rsidR="0091766F" w:rsidRPr="00C07F99">
        <w:rPr>
          <w:b/>
          <w:color w:val="000000" w:themeColor="text1"/>
        </w:rPr>
        <w:t xml:space="preserve">afirmou que não é qualquer atividade que pode ser terceirizada pela administração </w:t>
      </w:r>
      <w:r w:rsidR="00C07F99">
        <w:rPr>
          <w:b/>
          <w:color w:val="000000" w:themeColor="text1"/>
        </w:rPr>
        <w:t>pública</w:t>
      </w:r>
      <w:r w:rsidR="0082608F">
        <w:rPr>
          <w:b/>
          <w:color w:val="000000" w:themeColor="text1"/>
        </w:rPr>
        <w:t>.</w:t>
      </w:r>
    </w:p>
    <w:p w:rsidR="002F416E" w:rsidRDefault="004930DA" w:rsidP="0091766F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2F416E">
        <w:rPr>
          <w:color w:val="000000" w:themeColor="text1"/>
        </w:rPr>
        <w:t xml:space="preserve">Ademais, </w:t>
      </w:r>
      <w:r w:rsidR="00C07F99">
        <w:rPr>
          <w:color w:val="000000" w:themeColor="text1"/>
        </w:rPr>
        <w:t xml:space="preserve">tem-se o Decreto n. 2.271/97, o qual dispõe sobre a contratação de serviços pela administração pública federal direta, autárquica e </w:t>
      </w:r>
      <w:proofErr w:type="spellStart"/>
      <w:r w:rsidR="00C07F99">
        <w:rPr>
          <w:color w:val="000000" w:themeColor="text1"/>
        </w:rPr>
        <w:t>fundacional</w:t>
      </w:r>
      <w:proofErr w:type="spellEnd"/>
      <w:r w:rsidR="00C07F99">
        <w:rPr>
          <w:color w:val="000000" w:themeColor="text1"/>
        </w:rPr>
        <w:t>, que em seu art. 1º disciplina quais atividades podem ser terceirizadas:</w:t>
      </w:r>
    </w:p>
    <w:p w:rsidR="00C07F99" w:rsidRPr="00C07F99" w:rsidRDefault="00C07F99" w:rsidP="00C07F99">
      <w:pPr>
        <w:pStyle w:val="corpodetexto32"/>
        <w:shd w:val="clear" w:color="auto" w:fill="FFFFFF"/>
        <w:ind w:left="2268"/>
        <w:contextualSpacing/>
        <w:jc w:val="both"/>
        <w:rPr>
          <w:rFonts w:eastAsiaTheme="minorHAnsi"/>
          <w:b/>
          <w:color w:val="000000" w:themeColor="text1"/>
        </w:rPr>
      </w:pPr>
      <w:r w:rsidRPr="00C07F99">
        <w:rPr>
          <w:rFonts w:eastAsiaTheme="minorHAnsi"/>
          <w:color w:val="000000" w:themeColor="text1"/>
        </w:rPr>
        <w:t xml:space="preserve">Art. 1º no âmbito da administração pública federal direta, autárquica e </w:t>
      </w:r>
      <w:proofErr w:type="spellStart"/>
      <w:r w:rsidRPr="00C07F99">
        <w:rPr>
          <w:rFonts w:eastAsiaTheme="minorHAnsi"/>
          <w:color w:val="000000" w:themeColor="text1"/>
        </w:rPr>
        <w:t>fundacional</w:t>
      </w:r>
      <w:proofErr w:type="spellEnd"/>
      <w:r w:rsidRPr="00C07F99">
        <w:rPr>
          <w:rFonts w:eastAsiaTheme="minorHAnsi"/>
          <w:color w:val="000000" w:themeColor="text1"/>
        </w:rPr>
        <w:t xml:space="preserve"> </w:t>
      </w:r>
      <w:r w:rsidRPr="00C07F99">
        <w:rPr>
          <w:rFonts w:eastAsiaTheme="minorHAnsi"/>
          <w:b/>
          <w:color w:val="000000" w:themeColor="text1"/>
        </w:rPr>
        <w:t>poderão ser objeto de execução indireta as atividades materiais acessórias, instrumentais ou complementares aos assuntos que constituem área de competência legal do órgão ou entidade.</w:t>
      </w:r>
    </w:p>
    <w:p w:rsidR="00C07F99" w:rsidRPr="00C07F99" w:rsidRDefault="00C07F99" w:rsidP="00C07F99">
      <w:pPr>
        <w:pStyle w:val="corpodetexto32"/>
        <w:shd w:val="clear" w:color="auto" w:fill="FFFFFF"/>
        <w:ind w:left="2268"/>
        <w:contextualSpacing/>
        <w:jc w:val="both"/>
        <w:rPr>
          <w:rFonts w:eastAsiaTheme="minorHAnsi"/>
          <w:color w:val="000000" w:themeColor="text1"/>
        </w:rPr>
      </w:pPr>
      <w:r w:rsidRPr="00C07F99">
        <w:rPr>
          <w:rFonts w:eastAsiaTheme="minorHAnsi"/>
          <w:color w:val="000000" w:themeColor="text1"/>
        </w:rPr>
        <w:t xml:space="preserve">§ 1º as atividades de conservação, limpeza, segurança, vigilância, transportes, informática, </w:t>
      </w:r>
      <w:proofErr w:type="spellStart"/>
      <w:r w:rsidRPr="00C07F99">
        <w:rPr>
          <w:rFonts w:eastAsiaTheme="minorHAnsi"/>
          <w:color w:val="000000" w:themeColor="text1"/>
        </w:rPr>
        <w:t>copeiragem</w:t>
      </w:r>
      <w:proofErr w:type="spellEnd"/>
      <w:r w:rsidRPr="00C07F99">
        <w:rPr>
          <w:rFonts w:eastAsiaTheme="minorHAnsi"/>
          <w:color w:val="000000" w:themeColor="text1"/>
        </w:rPr>
        <w:t>, recepção, reprografia, telecomunicações e manutenção de prédios, equipamentos e instalações serão, de preferência, objeto de execução indireta.</w:t>
      </w:r>
    </w:p>
    <w:p w:rsidR="00C07F99" w:rsidRPr="00C07F99" w:rsidRDefault="00C07F99" w:rsidP="00C07F99">
      <w:pPr>
        <w:pStyle w:val="corpodetexto32"/>
        <w:shd w:val="clear" w:color="auto" w:fill="FFFFFF"/>
        <w:ind w:left="2268"/>
        <w:contextualSpacing/>
        <w:jc w:val="both"/>
        <w:rPr>
          <w:rFonts w:eastAsiaTheme="minorHAnsi"/>
          <w:color w:val="000000" w:themeColor="text1"/>
        </w:rPr>
      </w:pPr>
      <w:r w:rsidRPr="00C07F99">
        <w:rPr>
          <w:rFonts w:eastAsiaTheme="minorHAnsi"/>
          <w:color w:val="000000" w:themeColor="text1"/>
        </w:rPr>
        <w:t xml:space="preserve">§ 2º </w:t>
      </w:r>
      <w:r w:rsidRPr="00C07F99">
        <w:rPr>
          <w:rFonts w:eastAsiaTheme="minorHAnsi"/>
          <w:b/>
          <w:color w:val="000000" w:themeColor="text1"/>
        </w:rPr>
        <w:t xml:space="preserve">não poderão ser objeto de execução indireta as atividades inerentes às categorias funcionais abrangidas pelo plano de cargos do órgão ou entidade, </w:t>
      </w:r>
      <w:r w:rsidRPr="00C07F99">
        <w:rPr>
          <w:rFonts w:eastAsiaTheme="minorHAnsi"/>
          <w:color w:val="000000" w:themeColor="text1"/>
        </w:rPr>
        <w:t>salvo expressa disposição legal em contrário ou quando se tratar de cargo extinto, total ou parcialmente, no âmbito do quadro geral de pessoal.</w:t>
      </w:r>
    </w:p>
    <w:p w:rsidR="00C07F99" w:rsidRDefault="004930DA" w:rsidP="0091766F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 w:rsidR="00C07F99">
        <w:rPr>
          <w:color w:val="000000" w:themeColor="text1"/>
        </w:rPr>
        <w:t>E mais, o Tribunal de Contas da União</w:t>
      </w:r>
      <w:r w:rsidR="0001164B">
        <w:rPr>
          <w:color w:val="000000" w:themeColor="text1"/>
        </w:rPr>
        <w:t xml:space="preserve"> no mesmo TC 032.202/2010-5 – 1ª Câmara</w:t>
      </w:r>
      <w:r w:rsidR="00C07F99">
        <w:rPr>
          <w:color w:val="000000" w:themeColor="text1"/>
        </w:rPr>
        <w:t xml:space="preserve"> entendeu </w:t>
      </w:r>
      <w:r w:rsidR="0001164B">
        <w:rPr>
          <w:color w:val="000000" w:themeColor="text1"/>
        </w:rPr>
        <w:t>pel</w:t>
      </w:r>
      <w:r w:rsidR="00C07F99">
        <w:rPr>
          <w:color w:val="000000" w:themeColor="text1"/>
        </w:rPr>
        <w:t xml:space="preserve">a necessidade de se aplicar por analogia o disposto no Decreto mencionado acima às empresas estatais. </w:t>
      </w:r>
    </w:p>
    <w:p w:rsidR="002F416E" w:rsidRDefault="004930DA" w:rsidP="0091766F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2F416E">
        <w:rPr>
          <w:color w:val="000000" w:themeColor="text1"/>
        </w:rPr>
        <w:t>Dessa forma, a terceirização de atividades afetas à área-fim de um órgão ou entidade ou que estejam incluídas nas atribuições de seus cargos ou empregos públicos representa clara afronta aos princípios constantes do art. 37 da Constituição Federal.</w:t>
      </w:r>
    </w:p>
    <w:p w:rsidR="0091766F" w:rsidRDefault="004930DA" w:rsidP="0091766F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91766F">
        <w:rPr>
          <w:color w:val="000000" w:themeColor="text1"/>
        </w:rPr>
        <w:t xml:space="preserve">Conclui-se, portanto, que não há em nosso ordenamento constitucional a possibilidade de que as atividades principais (atividades-fim) que façam parte da dinâmica administrativa do ente público </w:t>
      </w:r>
      <w:proofErr w:type="gramStart"/>
      <w:r w:rsidR="0091766F">
        <w:rPr>
          <w:color w:val="000000" w:themeColor="text1"/>
        </w:rPr>
        <w:t>serem</w:t>
      </w:r>
      <w:proofErr w:type="gramEnd"/>
      <w:r w:rsidR="0091766F">
        <w:rPr>
          <w:color w:val="000000" w:themeColor="text1"/>
        </w:rPr>
        <w:t xml:space="preserve"> executadas por trabalhadores contratados por uma empresa interposta, não podendo ser aplicada a terceirização irrestrita, conforme dispõe a Lei n. 6.019/74, alterada pela Lei n. 13.467/2017.</w:t>
      </w:r>
    </w:p>
    <w:p w:rsidR="0091766F" w:rsidRPr="00F86B55" w:rsidRDefault="0091766F" w:rsidP="00427EC8">
      <w:pPr>
        <w:spacing w:before="120" w:after="120"/>
        <w:jc w:val="both"/>
        <w:rPr>
          <w:color w:val="000000" w:themeColor="text1"/>
        </w:rPr>
      </w:pPr>
    </w:p>
    <w:p w:rsidR="00427EC8" w:rsidRPr="00427EC8" w:rsidRDefault="007609F9" w:rsidP="00427EC8">
      <w:pPr>
        <w:spacing w:before="120" w:after="120"/>
        <w:jc w:val="both"/>
        <w:rPr>
          <w:b/>
          <w:color w:val="000000" w:themeColor="text1"/>
        </w:rPr>
      </w:pPr>
      <w:r w:rsidRPr="007609F9">
        <w:rPr>
          <w:b/>
          <w:color w:val="000000" w:themeColor="text1"/>
        </w:rPr>
        <w:t>REFERÊNCIAS BIBLIOGRÁFICAS</w:t>
      </w:r>
    </w:p>
    <w:p w:rsidR="004930DA" w:rsidRPr="00E17AE0" w:rsidRDefault="004930DA" w:rsidP="0082608F">
      <w:pPr>
        <w:pStyle w:val="Textodenotaderodap"/>
        <w:jc w:val="both"/>
        <w:rPr>
          <w:color w:val="000000" w:themeColor="text1"/>
          <w:sz w:val="24"/>
          <w:szCs w:val="24"/>
        </w:rPr>
      </w:pPr>
      <w:r w:rsidRPr="00E17AE0">
        <w:rPr>
          <w:rStyle w:val="Forte"/>
          <w:b w:val="0"/>
          <w:color w:val="000000" w:themeColor="text1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DELGADO, Maurício </w:t>
      </w:r>
      <w:proofErr w:type="spellStart"/>
      <w:r w:rsidRPr="00E17AE0">
        <w:rPr>
          <w:rStyle w:val="Forte"/>
          <w:b w:val="0"/>
          <w:color w:val="000000" w:themeColor="text1"/>
          <w:spacing w:val="3"/>
          <w:sz w:val="24"/>
          <w:szCs w:val="24"/>
          <w:bdr w:val="none" w:sz="0" w:space="0" w:color="auto" w:frame="1"/>
          <w:shd w:val="clear" w:color="auto" w:fill="FFFFFF"/>
        </w:rPr>
        <w:t>Godinho</w:t>
      </w:r>
      <w:proofErr w:type="spellEnd"/>
      <w:r w:rsidRPr="00E17AE0">
        <w:rPr>
          <w:b/>
          <w:color w:val="000000" w:themeColor="text1"/>
          <w:spacing w:val="3"/>
          <w:sz w:val="24"/>
          <w:szCs w:val="24"/>
          <w:shd w:val="clear" w:color="auto" w:fill="FFFFFF"/>
        </w:rPr>
        <w:t>.</w:t>
      </w:r>
      <w:r w:rsidRPr="00E17AE0">
        <w:rPr>
          <w:color w:val="000000" w:themeColor="text1"/>
          <w:spacing w:val="3"/>
          <w:sz w:val="24"/>
          <w:szCs w:val="24"/>
          <w:shd w:val="clear" w:color="auto" w:fill="FFFFFF"/>
        </w:rPr>
        <w:t xml:space="preserve"> Curso de direito do trabalho. 15. </w:t>
      </w:r>
      <w:proofErr w:type="gramStart"/>
      <w:r w:rsidRPr="00E17AE0">
        <w:rPr>
          <w:color w:val="000000" w:themeColor="text1"/>
          <w:spacing w:val="3"/>
          <w:sz w:val="24"/>
          <w:szCs w:val="24"/>
          <w:shd w:val="clear" w:color="auto" w:fill="FFFFFF"/>
        </w:rPr>
        <w:t>ed.</w:t>
      </w:r>
      <w:proofErr w:type="gramEnd"/>
      <w:r w:rsidRPr="00E17AE0">
        <w:rPr>
          <w:color w:val="000000" w:themeColor="text1"/>
          <w:spacing w:val="3"/>
          <w:sz w:val="24"/>
          <w:szCs w:val="24"/>
          <w:shd w:val="clear" w:color="auto" w:fill="FFFFFF"/>
        </w:rPr>
        <w:t xml:space="preserve"> São Paulo: </w:t>
      </w:r>
      <w:proofErr w:type="spellStart"/>
      <w:r w:rsidRPr="00E17AE0">
        <w:rPr>
          <w:color w:val="000000" w:themeColor="text1"/>
          <w:spacing w:val="3"/>
          <w:sz w:val="24"/>
          <w:szCs w:val="24"/>
          <w:shd w:val="clear" w:color="auto" w:fill="FFFFFF"/>
        </w:rPr>
        <w:t>LTr</w:t>
      </w:r>
      <w:proofErr w:type="spellEnd"/>
      <w:r w:rsidRPr="00E17AE0">
        <w:rPr>
          <w:color w:val="000000" w:themeColor="text1"/>
          <w:spacing w:val="3"/>
          <w:sz w:val="24"/>
          <w:szCs w:val="24"/>
          <w:shd w:val="clear" w:color="auto" w:fill="FFFFFF"/>
        </w:rPr>
        <w:t xml:space="preserve">, 2016. </w:t>
      </w:r>
      <w:proofErr w:type="gramStart"/>
      <w:r w:rsidRPr="00E17AE0">
        <w:rPr>
          <w:color w:val="000000" w:themeColor="text1"/>
          <w:spacing w:val="3"/>
          <w:sz w:val="24"/>
          <w:szCs w:val="24"/>
          <w:shd w:val="clear" w:color="auto" w:fill="FFFFFF"/>
        </w:rPr>
        <w:t>p.</w:t>
      </w:r>
      <w:proofErr w:type="gramEnd"/>
      <w:r w:rsidRPr="00E17AE0">
        <w:rPr>
          <w:color w:val="000000" w:themeColor="text1"/>
          <w:spacing w:val="3"/>
          <w:sz w:val="24"/>
          <w:szCs w:val="24"/>
          <w:shd w:val="clear" w:color="auto" w:fill="FFFFFF"/>
        </w:rPr>
        <w:t xml:space="preserve"> 487.</w:t>
      </w:r>
    </w:p>
    <w:p w:rsidR="00B940D3" w:rsidRDefault="004930DA" w:rsidP="0082608F">
      <w:pPr>
        <w:pStyle w:val="Textodenotaderodap"/>
        <w:spacing w:before="120" w:after="120"/>
        <w:jc w:val="both"/>
        <w:rPr>
          <w:sz w:val="24"/>
          <w:szCs w:val="24"/>
        </w:rPr>
      </w:pPr>
      <w:r w:rsidRPr="00E17AE0">
        <w:rPr>
          <w:sz w:val="24"/>
          <w:szCs w:val="24"/>
        </w:rPr>
        <w:t>MAIOR, Jorge Luiz Souto. Terceirização na Administração Pública: uma prática inconstitucional.</w:t>
      </w:r>
    </w:p>
    <w:p w:rsidR="00425756" w:rsidRPr="00E17AE0" w:rsidRDefault="00425756" w:rsidP="0082608F">
      <w:pPr>
        <w:pStyle w:val="Textodenotaderodap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NAVARRO, Vera Lucia; LOURENÇO, </w:t>
      </w:r>
      <w:proofErr w:type="spellStart"/>
      <w:r>
        <w:rPr>
          <w:sz w:val="24"/>
          <w:szCs w:val="24"/>
        </w:rPr>
        <w:t>Edvânia</w:t>
      </w:r>
      <w:proofErr w:type="spellEnd"/>
      <w:r>
        <w:rPr>
          <w:sz w:val="24"/>
          <w:szCs w:val="24"/>
        </w:rPr>
        <w:t xml:space="preserve"> Ângela Lourenço (organizadoras).  O avesso do trabalho IV: terceirização: </w:t>
      </w:r>
      <w:proofErr w:type="spellStart"/>
      <w:r>
        <w:rPr>
          <w:sz w:val="24"/>
          <w:szCs w:val="24"/>
        </w:rPr>
        <w:t>precarização</w:t>
      </w:r>
      <w:proofErr w:type="spellEnd"/>
      <w:r>
        <w:rPr>
          <w:sz w:val="24"/>
          <w:szCs w:val="24"/>
        </w:rPr>
        <w:t xml:space="preserve"> e adoecimento do mundo do trabalho. 1. Ed. São Paulo: Outras Expressões, 2017.</w:t>
      </w:r>
    </w:p>
    <w:sectPr w:rsidR="00425756" w:rsidRPr="00E17AE0" w:rsidSect="00DB72E0">
      <w:headerReference w:type="default" r:id="rId8"/>
      <w:pgSz w:w="11906" w:h="16838"/>
      <w:pgMar w:top="1418" w:right="1418" w:bottom="1418" w:left="1701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BE" w:rsidRDefault="007D70BE" w:rsidP="00FF13AD">
      <w:r>
        <w:separator/>
      </w:r>
    </w:p>
  </w:endnote>
  <w:endnote w:type="continuationSeparator" w:id="0">
    <w:p w:rsidR="007D70BE" w:rsidRDefault="007D70BE" w:rsidP="00FF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BE" w:rsidRDefault="007D70BE" w:rsidP="00FF13AD">
      <w:r>
        <w:separator/>
      </w:r>
    </w:p>
  </w:footnote>
  <w:footnote w:type="continuationSeparator" w:id="0">
    <w:p w:rsidR="007D70BE" w:rsidRDefault="007D70BE" w:rsidP="00FF13AD">
      <w:r>
        <w:continuationSeparator/>
      </w:r>
    </w:p>
  </w:footnote>
  <w:footnote w:id="1">
    <w:p w:rsidR="007D70BE" w:rsidRPr="00C96A42" w:rsidRDefault="007D70BE">
      <w:pPr>
        <w:pStyle w:val="Textodenotaderodap"/>
        <w:rPr>
          <w:color w:val="000000" w:themeColor="text1"/>
        </w:rPr>
      </w:pPr>
      <w:r>
        <w:rPr>
          <w:rStyle w:val="Refdenotaderodap"/>
        </w:rPr>
        <w:footnoteRef/>
      </w:r>
      <w:r>
        <w:t xml:space="preserve"> </w:t>
      </w:r>
      <w:r w:rsidRPr="00C96A42">
        <w:rPr>
          <w:rStyle w:val="Forte"/>
          <w:color w:val="000000" w:themeColor="text1"/>
          <w:spacing w:val="3"/>
          <w:bdr w:val="none" w:sz="0" w:space="0" w:color="auto" w:frame="1"/>
          <w:shd w:val="clear" w:color="auto" w:fill="FFFFFF"/>
        </w:rPr>
        <w:t xml:space="preserve">DELGADO, Maurício </w:t>
      </w:r>
      <w:proofErr w:type="spellStart"/>
      <w:r w:rsidRPr="00C96A42">
        <w:rPr>
          <w:rStyle w:val="Forte"/>
          <w:color w:val="000000" w:themeColor="text1"/>
          <w:spacing w:val="3"/>
          <w:bdr w:val="none" w:sz="0" w:space="0" w:color="auto" w:frame="1"/>
          <w:shd w:val="clear" w:color="auto" w:fill="FFFFFF"/>
        </w:rPr>
        <w:t>Godinho</w:t>
      </w:r>
      <w:proofErr w:type="spellEnd"/>
      <w:r w:rsidRPr="00C96A42">
        <w:rPr>
          <w:color w:val="000000" w:themeColor="text1"/>
          <w:spacing w:val="3"/>
          <w:shd w:val="clear" w:color="auto" w:fill="FFFFFF"/>
        </w:rPr>
        <w:t xml:space="preserve">. Curso de direito do trabalho. 15. </w:t>
      </w:r>
      <w:proofErr w:type="gramStart"/>
      <w:r w:rsidRPr="00C96A42">
        <w:rPr>
          <w:color w:val="000000" w:themeColor="text1"/>
          <w:spacing w:val="3"/>
          <w:shd w:val="clear" w:color="auto" w:fill="FFFFFF"/>
        </w:rPr>
        <w:t>ed.</w:t>
      </w:r>
      <w:proofErr w:type="gramEnd"/>
      <w:r w:rsidRPr="00C96A42">
        <w:rPr>
          <w:color w:val="000000" w:themeColor="text1"/>
          <w:spacing w:val="3"/>
          <w:shd w:val="clear" w:color="auto" w:fill="FFFFFF"/>
        </w:rPr>
        <w:t xml:space="preserve"> São Paulo: </w:t>
      </w:r>
      <w:proofErr w:type="spellStart"/>
      <w:r w:rsidRPr="00C96A42">
        <w:rPr>
          <w:color w:val="000000" w:themeColor="text1"/>
          <w:spacing w:val="3"/>
          <w:shd w:val="clear" w:color="auto" w:fill="FFFFFF"/>
        </w:rPr>
        <w:t>LTr</w:t>
      </w:r>
      <w:proofErr w:type="spellEnd"/>
      <w:r w:rsidRPr="00C96A42">
        <w:rPr>
          <w:color w:val="000000" w:themeColor="text1"/>
          <w:spacing w:val="3"/>
          <w:shd w:val="clear" w:color="auto" w:fill="FFFFFF"/>
        </w:rPr>
        <w:t xml:space="preserve">, 2016. </w:t>
      </w:r>
      <w:proofErr w:type="gramStart"/>
      <w:r w:rsidRPr="00C96A42">
        <w:rPr>
          <w:color w:val="000000" w:themeColor="text1"/>
          <w:spacing w:val="3"/>
          <w:shd w:val="clear" w:color="auto" w:fill="FFFFFF"/>
        </w:rPr>
        <w:t>p.</w:t>
      </w:r>
      <w:proofErr w:type="gramEnd"/>
      <w:r w:rsidRPr="00C96A42">
        <w:rPr>
          <w:color w:val="000000" w:themeColor="text1"/>
          <w:spacing w:val="3"/>
          <w:shd w:val="clear" w:color="auto" w:fill="FFFFFF"/>
        </w:rPr>
        <w:t xml:space="preserve"> 487.</w:t>
      </w:r>
    </w:p>
  </w:footnote>
  <w:footnote w:id="2">
    <w:p w:rsidR="007D70BE" w:rsidRPr="00C96A42" w:rsidRDefault="007D70BE" w:rsidP="00C96A42">
      <w:pPr>
        <w:pStyle w:val="Textodenotaderodap"/>
        <w:contextualSpacing/>
        <w:jc w:val="both"/>
      </w:pPr>
      <w:r>
        <w:rPr>
          <w:rStyle w:val="Refdenotaderodap"/>
        </w:rPr>
        <w:footnoteRef/>
      </w:r>
      <w:r>
        <w:t xml:space="preserve"> </w:t>
      </w:r>
      <w:r w:rsidRPr="00C96A42">
        <w:rPr>
          <w:b/>
          <w:bCs/>
          <w:color w:val="000000"/>
        </w:rPr>
        <w:t>CONTRATO DE PRESTAÇÃO DE SERVIÇOS. LEGALIDADE (nova redação do item IV e inseridos os itens V e VI à redação) - Res. 174/2011, DEJT divulgado em 27, 30 e 31.05.2011 </w:t>
      </w:r>
      <w:r w:rsidRPr="00C96A42">
        <w:rPr>
          <w:color w:val="000000"/>
        </w:rPr>
        <w:br/>
        <w:t>I - A contratação de trabalhadores por empresa interposta é ilegal, formando-se o vínculo diretamente com o tomador dos serviços, salvo no caso de trabalho temporário (L</w:t>
      </w:r>
      <w:r>
        <w:rPr>
          <w:color w:val="000000"/>
        </w:rPr>
        <w:t>ei nº 6.019, de 03.01.1974). </w:t>
      </w:r>
      <w:r w:rsidRPr="00C96A42">
        <w:rPr>
          <w:color w:val="000000"/>
        </w:rPr>
        <w:br/>
        <w:t xml:space="preserve">II - A contratação irregular de trabalhador, mediante empresa interposta, não gera vínculo de emprego com os órgãos da Administração Pública direta, indireta ou </w:t>
      </w:r>
      <w:proofErr w:type="spellStart"/>
      <w:r w:rsidRPr="00C96A42">
        <w:rPr>
          <w:color w:val="000000"/>
        </w:rPr>
        <w:t>fundaciona</w:t>
      </w:r>
      <w:r>
        <w:rPr>
          <w:color w:val="000000"/>
        </w:rPr>
        <w:t>l</w:t>
      </w:r>
      <w:proofErr w:type="spellEnd"/>
      <w:r>
        <w:rPr>
          <w:color w:val="000000"/>
        </w:rPr>
        <w:t xml:space="preserve"> (art. 37, II, da CF/1988). </w:t>
      </w:r>
      <w:r w:rsidRPr="00C96A42">
        <w:rPr>
          <w:color w:val="000000"/>
        </w:rPr>
        <w:br/>
        <w:t xml:space="preserve">III - Não forma vínculo de emprego com o tomador a contratação de serviços de vigilância (Lei nº 7.102, de 20.06.1983) e de conservação e limpeza, bem como a de serviços especializados ligados </w:t>
      </w:r>
      <w:proofErr w:type="gramStart"/>
      <w:r w:rsidRPr="00C96A42">
        <w:rPr>
          <w:color w:val="000000"/>
        </w:rPr>
        <w:t>à</w:t>
      </w:r>
      <w:proofErr w:type="gramEnd"/>
      <w:r w:rsidRPr="00C96A42">
        <w:rPr>
          <w:color w:val="000000"/>
        </w:rPr>
        <w:t xml:space="preserve"> atividade-meio do tomador, desde que inexistente a pessoalid</w:t>
      </w:r>
      <w:r>
        <w:rPr>
          <w:color w:val="000000"/>
        </w:rPr>
        <w:t>ade e a subordinação direta. </w:t>
      </w:r>
      <w:r w:rsidRPr="00C96A42">
        <w:rPr>
          <w:color w:val="000000"/>
        </w:rPr>
        <w:br/>
        <w:t>IV - O inadimplemento das obrigações trabalhistas, por parte do empregador, implica a responsabilidade subsidiária do tomador dos serviços quanto àquelas obrigações, desde que haja participado da relação processual e conste também d</w:t>
      </w:r>
      <w:r>
        <w:rPr>
          <w:color w:val="000000"/>
        </w:rPr>
        <w:t>o título executivo judicial. </w:t>
      </w:r>
      <w:r w:rsidRPr="00C96A42">
        <w:rPr>
          <w:color w:val="000000"/>
        </w:rPr>
        <w:br/>
        <w:t>V - Os entes integrantes da Administração Pública direta e indireta respondem subsidiariamente, nas mesmas condições do item IV, caso evidenciada a sua conduta culposa no cumprimento das obrigações da Lei n.º 8.666, de 21.06.1993, especialmente na fiscalização do cumprimento das obrigações contratuais e legais da prestadora de serviço como empregadora. A aludida responsabilidade não decorre de mero inadimplemento das obrigações trabalhistas assumidas pela empr</w:t>
      </w:r>
      <w:r>
        <w:rPr>
          <w:color w:val="000000"/>
        </w:rPr>
        <w:t>esa regularmente contratada. </w:t>
      </w:r>
      <w:r w:rsidRPr="00C96A42">
        <w:rPr>
          <w:color w:val="000000"/>
        </w:rPr>
        <w:br/>
        <w:t>VI – A responsabilidade subsidiária do tomador de serviços abrange todas as verbas decorrentes da condenação referentes ao período da prestação laboral.</w:t>
      </w:r>
    </w:p>
  </w:footnote>
  <w:footnote w:id="3">
    <w:p w:rsidR="007D70BE" w:rsidRDefault="007D70BE" w:rsidP="007A7C1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MAIOR, Jorge Luiz Souto. Terceirização na Administração Pública: uma prática inconstitucional. Disponível em: </w:t>
      </w:r>
      <w:proofErr w:type="gramStart"/>
      <w:r w:rsidRPr="007A7C1F">
        <w:t>https</w:t>
      </w:r>
      <w:proofErr w:type="gramEnd"/>
      <w:r w:rsidRPr="007A7C1F">
        <w:t>://www.jorgesoutomaior.com/uploads/5/3/9/1/53916439/terceiriza%C3%A7%C3%A3o_na_administra%C3%A7%C3%A3o_p%C3%BAblica-_uma_pr%C3%A1tica_inconstitucional.pdf</w:t>
      </w:r>
    </w:p>
  </w:footnote>
  <w:footnote w:id="4">
    <w:p w:rsidR="007D70BE" w:rsidRDefault="007D70BE">
      <w:pPr>
        <w:pStyle w:val="Textodenotaderodap"/>
      </w:pPr>
      <w:r>
        <w:rPr>
          <w:rStyle w:val="Refdenotaderodap"/>
        </w:rPr>
        <w:footnoteRef/>
      </w:r>
      <w:r>
        <w:t xml:space="preserve"> Idem.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BE" w:rsidRDefault="007D70BE" w:rsidP="00FF13AD">
    <w:pPr>
      <w:pStyle w:val="Cabealho"/>
      <w:jc w:val="center"/>
    </w:pPr>
  </w:p>
  <w:p w:rsidR="007D70BE" w:rsidRDefault="007D70BE" w:rsidP="00FF13A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397"/>
    <w:multiLevelType w:val="hybridMultilevel"/>
    <w:tmpl w:val="BA5294A8"/>
    <w:lvl w:ilvl="0" w:tplc="63925894">
      <w:start w:val="1"/>
      <w:numFmt w:val="upperRoman"/>
      <w:lvlText w:val="%1&gt;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5DC08CD"/>
    <w:multiLevelType w:val="hybridMultilevel"/>
    <w:tmpl w:val="3D7895DA"/>
    <w:lvl w:ilvl="0" w:tplc="5B66AD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6024FA"/>
    <w:multiLevelType w:val="multilevel"/>
    <w:tmpl w:val="9EFC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36830"/>
    <w:multiLevelType w:val="hybridMultilevel"/>
    <w:tmpl w:val="987C3B66"/>
    <w:lvl w:ilvl="0" w:tplc="0178B5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10247"/>
    <w:multiLevelType w:val="hybridMultilevel"/>
    <w:tmpl w:val="8FD20242"/>
    <w:lvl w:ilvl="0" w:tplc="0DEA0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681FC6"/>
    <w:multiLevelType w:val="hybridMultilevel"/>
    <w:tmpl w:val="CCDE1C42"/>
    <w:lvl w:ilvl="0" w:tplc="517085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7F2051"/>
    <w:multiLevelType w:val="hybridMultilevel"/>
    <w:tmpl w:val="C1685AAC"/>
    <w:lvl w:ilvl="0" w:tplc="5D6C917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5">
      <o:colormru v:ext="edit" colors="#960,#c90,#d69e00,#630"/>
      <o:colormenu v:ext="edit" fillcolor="none" strokecolor="none [2408]" shadowcolor="none [24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705A7"/>
    <w:rsid w:val="00004906"/>
    <w:rsid w:val="0001164B"/>
    <w:rsid w:val="00013DAF"/>
    <w:rsid w:val="00015030"/>
    <w:rsid w:val="00036685"/>
    <w:rsid w:val="00045CAC"/>
    <w:rsid w:val="000479F8"/>
    <w:rsid w:val="00067587"/>
    <w:rsid w:val="000D0F9A"/>
    <w:rsid w:val="000D3950"/>
    <w:rsid w:val="000D6B1F"/>
    <w:rsid w:val="00115701"/>
    <w:rsid w:val="001221BC"/>
    <w:rsid w:val="00124C38"/>
    <w:rsid w:val="00146E3C"/>
    <w:rsid w:val="00174A4F"/>
    <w:rsid w:val="00174D40"/>
    <w:rsid w:val="001819FE"/>
    <w:rsid w:val="001829B0"/>
    <w:rsid w:val="0019655F"/>
    <w:rsid w:val="001A5D7C"/>
    <w:rsid w:val="001B1AC7"/>
    <w:rsid w:val="001B438D"/>
    <w:rsid w:val="001C5048"/>
    <w:rsid w:val="001D350D"/>
    <w:rsid w:val="001D60A0"/>
    <w:rsid w:val="001D76EC"/>
    <w:rsid w:val="001F4DC8"/>
    <w:rsid w:val="00200908"/>
    <w:rsid w:val="00216739"/>
    <w:rsid w:val="00226B8B"/>
    <w:rsid w:val="00232862"/>
    <w:rsid w:val="0025710A"/>
    <w:rsid w:val="002614B3"/>
    <w:rsid w:val="0026381C"/>
    <w:rsid w:val="00283908"/>
    <w:rsid w:val="00291181"/>
    <w:rsid w:val="002A4EEC"/>
    <w:rsid w:val="002A7AC0"/>
    <w:rsid w:val="002C30F8"/>
    <w:rsid w:val="002D2714"/>
    <w:rsid w:val="002D4EDC"/>
    <w:rsid w:val="002E0101"/>
    <w:rsid w:val="002E2B39"/>
    <w:rsid w:val="002F0892"/>
    <w:rsid w:val="002F416E"/>
    <w:rsid w:val="0030598D"/>
    <w:rsid w:val="00316A6A"/>
    <w:rsid w:val="00317678"/>
    <w:rsid w:val="00343759"/>
    <w:rsid w:val="0034574D"/>
    <w:rsid w:val="00366191"/>
    <w:rsid w:val="0037534B"/>
    <w:rsid w:val="00375FB2"/>
    <w:rsid w:val="00381058"/>
    <w:rsid w:val="00387C70"/>
    <w:rsid w:val="003930A7"/>
    <w:rsid w:val="003A0917"/>
    <w:rsid w:val="003A4001"/>
    <w:rsid w:val="003B26EF"/>
    <w:rsid w:val="003B4852"/>
    <w:rsid w:val="003C537D"/>
    <w:rsid w:val="003D38BC"/>
    <w:rsid w:val="003D5663"/>
    <w:rsid w:val="003F1466"/>
    <w:rsid w:val="0041206B"/>
    <w:rsid w:val="00420D2C"/>
    <w:rsid w:val="00425756"/>
    <w:rsid w:val="00427EC8"/>
    <w:rsid w:val="00433F78"/>
    <w:rsid w:val="004351D6"/>
    <w:rsid w:val="00451794"/>
    <w:rsid w:val="0047043A"/>
    <w:rsid w:val="004806DA"/>
    <w:rsid w:val="004848E8"/>
    <w:rsid w:val="00490077"/>
    <w:rsid w:val="004930DA"/>
    <w:rsid w:val="00493E6A"/>
    <w:rsid w:val="004A33C2"/>
    <w:rsid w:val="004B3C82"/>
    <w:rsid w:val="004B726D"/>
    <w:rsid w:val="004C1361"/>
    <w:rsid w:val="004D4479"/>
    <w:rsid w:val="004F1DFF"/>
    <w:rsid w:val="004F54EC"/>
    <w:rsid w:val="004F692E"/>
    <w:rsid w:val="00504EFA"/>
    <w:rsid w:val="005078D0"/>
    <w:rsid w:val="00534187"/>
    <w:rsid w:val="00544A32"/>
    <w:rsid w:val="00572FB8"/>
    <w:rsid w:val="00576186"/>
    <w:rsid w:val="00577EE6"/>
    <w:rsid w:val="0059394A"/>
    <w:rsid w:val="00593E47"/>
    <w:rsid w:val="00594C5C"/>
    <w:rsid w:val="005A22D5"/>
    <w:rsid w:val="005C6D67"/>
    <w:rsid w:val="005D7600"/>
    <w:rsid w:val="005E7144"/>
    <w:rsid w:val="00623F1B"/>
    <w:rsid w:val="00627AEF"/>
    <w:rsid w:val="0063423B"/>
    <w:rsid w:val="006661DD"/>
    <w:rsid w:val="006664EC"/>
    <w:rsid w:val="006B3562"/>
    <w:rsid w:val="006B3B6B"/>
    <w:rsid w:val="006E7331"/>
    <w:rsid w:val="006F195B"/>
    <w:rsid w:val="00713155"/>
    <w:rsid w:val="00737949"/>
    <w:rsid w:val="00740797"/>
    <w:rsid w:val="0074716E"/>
    <w:rsid w:val="007609F9"/>
    <w:rsid w:val="007636D5"/>
    <w:rsid w:val="0076394A"/>
    <w:rsid w:val="007757E3"/>
    <w:rsid w:val="00780B40"/>
    <w:rsid w:val="00792E6A"/>
    <w:rsid w:val="007A5134"/>
    <w:rsid w:val="007A7316"/>
    <w:rsid w:val="007A7C1F"/>
    <w:rsid w:val="007C5975"/>
    <w:rsid w:val="007D0810"/>
    <w:rsid w:val="007D475A"/>
    <w:rsid w:val="007D70BE"/>
    <w:rsid w:val="007E70A9"/>
    <w:rsid w:val="0082608F"/>
    <w:rsid w:val="008705A7"/>
    <w:rsid w:val="0088531A"/>
    <w:rsid w:val="0089243A"/>
    <w:rsid w:val="008A11E2"/>
    <w:rsid w:val="008A530A"/>
    <w:rsid w:val="008E24BE"/>
    <w:rsid w:val="008E5111"/>
    <w:rsid w:val="00903D46"/>
    <w:rsid w:val="0091766F"/>
    <w:rsid w:val="00932647"/>
    <w:rsid w:val="00934523"/>
    <w:rsid w:val="00952DD5"/>
    <w:rsid w:val="00960330"/>
    <w:rsid w:val="009A4490"/>
    <w:rsid w:val="009B0188"/>
    <w:rsid w:val="009C0728"/>
    <w:rsid w:val="009C3CF7"/>
    <w:rsid w:val="009E30E4"/>
    <w:rsid w:val="009F67ED"/>
    <w:rsid w:val="009F7FFE"/>
    <w:rsid w:val="00A0192A"/>
    <w:rsid w:val="00A05371"/>
    <w:rsid w:val="00A2038D"/>
    <w:rsid w:val="00A337F2"/>
    <w:rsid w:val="00A627F6"/>
    <w:rsid w:val="00A72362"/>
    <w:rsid w:val="00A72B96"/>
    <w:rsid w:val="00A8477E"/>
    <w:rsid w:val="00A97907"/>
    <w:rsid w:val="00AA623C"/>
    <w:rsid w:val="00AA7906"/>
    <w:rsid w:val="00AB08A4"/>
    <w:rsid w:val="00AC14DC"/>
    <w:rsid w:val="00AE6F01"/>
    <w:rsid w:val="00B00B91"/>
    <w:rsid w:val="00B13BDF"/>
    <w:rsid w:val="00B161AB"/>
    <w:rsid w:val="00B16569"/>
    <w:rsid w:val="00B263AF"/>
    <w:rsid w:val="00B26BC1"/>
    <w:rsid w:val="00B41592"/>
    <w:rsid w:val="00B45F1C"/>
    <w:rsid w:val="00B940D3"/>
    <w:rsid w:val="00BA7ACE"/>
    <w:rsid w:val="00BC3A21"/>
    <w:rsid w:val="00BE4817"/>
    <w:rsid w:val="00BF2099"/>
    <w:rsid w:val="00BF2FA3"/>
    <w:rsid w:val="00BF31B7"/>
    <w:rsid w:val="00C05AFC"/>
    <w:rsid w:val="00C06B67"/>
    <w:rsid w:val="00C07F99"/>
    <w:rsid w:val="00C314D1"/>
    <w:rsid w:val="00C4411A"/>
    <w:rsid w:val="00C515C3"/>
    <w:rsid w:val="00C96A42"/>
    <w:rsid w:val="00CE351D"/>
    <w:rsid w:val="00CE4C6D"/>
    <w:rsid w:val="00D14803"/>
    <w:rsid w:val="00D2379A"/>
    <w:rsid w:val="00D242CC"/>
    <w:rsid w:val="00D25975"/>
    <w:rsid w:val="00D43AEE"/>
    <w:rsid w:val="00D451C0"/>
    <w:rsid w:val="00D52D81"/>
    <w:rsid w:val="00D8757B"/>
    <w:rsid w:val="00DA60C4"/>
    <w:rsid w:val="00DB51A5"/>
    <w:rsid w:val="00DB57E2"/>
    <w:rsid w:val="00DB72E0"/>
    <w:rsid w:val="00DC6CC8"/>
    <w:rsid w:val="00E17AE0"/>
    <w:rsid w:val="00E431A6"/>
    <w:rsid w:val="00E431B3"/>
    <w:rsid w:val="00E45BA0"/>
    <w:rsid w:val="00E471D5"/>
    <w:rsid w:val="00E566C6"/>
    <w:rsid w:val="00E70189"/>
    <w:rsid w:val="00E96565"/>
    <w:rsid w:val="00EA7627"/>
    <w:rsid w:val="00EE2B6B"/>
    <w:rsid w:val="00EF1AA3"/>
    <w:rsid w:val="00EF3774"/>
    <w:rsid w:val="00F1536F"/>
    <w:rsid w:val="00F24B9E"/>
    <w:rsid w:val="00F3118F"/>
    <w:rsid w:val="00F41E9D"/>
    <w:rsid w:val="00F52ECB"/>
    <w:rsid w:val="00F61E52"/>
    <w:rsid w:val="00F74C8F"/>
    <w:rsid w:val="00F847ED"/>
    <w:rsid w:val="00F85AB3"/>
    <w:rsid w:val="00F86B55"/>
    <w:rsid w:val="00F97B1B"/>
    <w:rsid w:val="00FA0F9E"/>
    <w:rsid w:val="00FB58E4"/>
    <w:rsid w:val="00FD6F91"/>
    <w:rsid w:val="00FE2ECB"/>
    <w:rsid w:val="00FF13AD"/>
    <w:rsid w:val="00FF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ru v:ext="edit" colors="#960,#c90,#d69e00,#630"/>
      <o:colormenu v:ext="edit" fillcolor="none" strokecolor="none [2408]" shadow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A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6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A5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45F1C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Fontepargpadro"/>
    <w:uiPriority w:val="99"/>
    <w:semiHidden/>
    <w:unhideWhenUsed/>
    <w:rsid w:val="00B45F1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5134"/>
    <w:rPr>
      <w:b/>
      <w:bCs/>
    </w:rPr>
  </w:style>
  <w:style w:type="character" w:styleId="nfase">
    <w:name w:val="Emphasis"/>
    <w:basedOn w:val="Fontepargpadro"/>
    <w:uiPriority w:val="20"/>
    <w:qFormat/>
    <w:rsid w:val="003C537D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FF1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3AD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3AD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3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3AD"/>
    <w:rPr>
      <w:rFonts w:ascii="Tahoma" w:hAnsi="Tahoma" w:cs="Tahoma"/>
      <w:sz w:val="16"/>
      <w:szCs w:val="16"/>
      <w:lang w:eastAsia="pt-BR"/>
    </w:rPr>
  </w:style>
  <w:style w:type="paragraph" w:styleId="Textodenotaderodap">
    <w:name w:val="footnote text"/>
    <w:aliases w:val="Nota de rodapé"/>
    <w:basedOn w:val="Normal"/>
    <w:link w:val="TextodenotaderodapChar"/>
    <w:uiPriority w:val="99"/>
    <w:unhideWhenUsed/>
    <w:rsid w:val="00FF13AD"/>
    <w:rPr>
      <w:sz w:val="20"/>
      <w:szCs w:val="20"/>
    </w:rPr>
  </w:style>
  <w:style w:type="character" w:customStyle="1" w:styleId="TextodenotaderodapChar">
    <w:name w:val="Texto de nota de rodapé Char"/>
    <w:aliases w:val="Nota de rodapé Char"/>
    <w:basedOn w:val="Fontepargpadro"/>
    <w:link w:val="Textodenotaderodap"/>
    <w:uiPriority w:val="99"/>
    <w:rsid w:val="00FF13AD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aliases w:val="sobrescrito"/>
    <w:basedOn w:val="Fontepargpadro"/>
    <w:uiPriority w:val="99"/>
    <w:unhideWhenUsed/>
    <w:rsid w:val="00FF13AD"/>
    <w:rPr>
      <w:vertAlign w:val="superscript"/>
    </w:rPr>
  </w:style>
  <w:style w:type="paragraph" w:customStyle="1" w:styleId="art">
    <w:name w:val="art"/>
    <w:basedOn w:val="Normal"/>
    <w:rsid w:val="00FF13AD"/>
    <w:pPr>
      <w:spacing w:before="100" w:beforeAutospacing="1" w:after="100" w:afterAutospacing="1"/>
    </w:pPr>
    <w:rPr>
      <w:rFonts w:eastAsia="Times New Roman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47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475A"/>
    <w:rPr>
      <w:rFonts w:ascii="Times New Roman" w:hAnsi="Times New Roman" w:cs="Times New Roman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corpodetexto32">
    <w:name w:val="corpodetexto32"/>
    <w:basedOn w:val="Normal"/>
    <w:rsid w:val="00C07F9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919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07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37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9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483F8-A5D2-447C-8736-BD13385C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1224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thais.almeida</dc:creator>
  <cp:lastModifiedBy>camila.alves</cp:lastModifiedBy>
  <cp:revision>12</cp:revision>
  <cp:lastPrinted>2018-04-10T18:46:00Z</cp:lastPrinted>
  <dcterms:created xsi:type="dcterms:W3CDTF">2018-04-10T14:57:00Z</dcterms:created>
  <dcterms:modified xsi:type="dcterms:W3CDTF">2018-04-10T20:35:00Z</dcterms:modified>
</cp:coreProperties>
</file>