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C3" w:rsidRDefault="002A7AC0" w:rsidP="004B726D">
      <w:pPr>
        <w:spacing w:before="100" w:beforeAutospacing="1" w:after="100" w:afterAutospacing="1"/>
        <w:jc w:val="both"/>
        <w:rPr>
          <w:b/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 xml:space="preserve">COMISSÃO TEMÁTICA 3. </w:t>
      </w:r>
      <w:r w:rsidR="00C515C3">
        <w:rPr>
          <w:b/>
          <w:color w:val="000000" w:themeColor="text1"/>
          <w:lang w:val="pt-PT"/>
        </w:rPr>
        <w:t>PERSPECTIVAS DO DIREITO COLETIVO DO TRABALHO</w:t>
      </w:r>
    </w:p>
    <w:p w:rsidR="00A97907" w:rsidRDefault="00490077" w:rsidP="005827AF">
      <w:pPr>
        <w:spacing w:before="100" w:beforeAutospacing="1" w:after="100" w:afterAutospacing="1"/>
        <w:jc w:val="both"/>
        <w:rPr>
          <w:b/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>AUTOR:</w:t>
      </w:r>
      <w:r w:rsidR="00C515C3">
        <w:rPr>
          <w:b/>
          <w:color w:val="000000" w:themeColor="text1"/>
          <w:lang w:val="pt-PT"/>
        </w:rPr>
        <w:t xml:space="preserve"> FEPESP – FEDERAÇÃO DOS PROFESSORES DO ESTADO DE SÃO PAULO (ENTIDADE DA SOCIEDADE CIVIL)</w:t>
      </w:r>
    </w:p>
    <w:p w:rsidR="00A97907" w:rsidRPr="007609F9" w:rsidRDefault="00A97907" w:rsidP="007609F9">
      <w:pPr>
        <w:pStyle w:val="Textodenotaderodap"/>
        <w:spacing w:before="120" w:after="120"/>
        <w:jc w:val="both"/>
        <w:rPr>
          <w:sz w:val="24"/>
          <w:szCs w:val="24"/>
        </w:rPr>
      </w:pPr>
      <w:r w:rsidRPr="007609F9">
        <w:rPr>
          <w:b/>
          <w:color w:val="000000" w:themeColor="text1"/>
          <w:sz w:val="24"/>
          <w:szCs w:val="24"/>
          <w:lang w:val="pt-PT"/>
        </w:rPr>
        <w:t>EMENTA:</w:t>
      </w:r>
      <w:r w:rsidRPr="00952DD5">
        <w:rPr>
          <w:b/>
          <w:color w:val="000000" w:themeColor="text1"/>
          <w:lang w:val="pt-PT"/>
        </w:rPr>
        <w:t xml:space="preserve"> </w:t>
      </w:r>
      <w:r w:rsidR="007609F9">
        <w:rPr>
          <w:sz w:val="24"/>
          <w:szCs w:val="24"/>
        </w:rPr>
        <w:t xml:space="preserve">ASSISTÊNCIA À HOMOLOGAÇÃO DA RESCISÃO DO CONTRATO DE TRABALHO. A obrigatoriedade da assistência sindical na rescisão do contrato de trabalho, independentemente do tempo de serviço, e o seu consequente procedimento devem ser respeitados quando previstos em convenção coletiva de trabalho ou acordo coletivo de trabalho, em razão da </w:t>
      </w:r>
      <w:r w:rsidR="004848E8">
        <w:rPr>
          <w:sz w:val="24"/>
          <w:szCs w:val="24"/>
        </w:rPr>
        <w:t>prevalência sobre a lei</w:t>
      </w:r>
      <w:r w:rsidR="007609F9">
        <w:rPr>
          <w:sz w:val="24"/>
          <w:szCs w:val="24"/>
        </w:rPr>
        <w:t xml:space="preserve"> que foi concedida aos instrumentos coletivos por meio da Lei n. 13.467/2017, </w:t>
      </w:r>
      <w:proofErr w:type="gramStart"/>
      <w:r w:rsidR="007609F9">
        <w:rPr>
          <w:sz w:val="24"/>
          <w:szCs w:val="24"/>
        </w:rPr>
        <w:t>sob pena</w:t>
      </w:r>
      <w:proofErr w:type="gramEnd"/>
      <w:r w:rsidR="007609F9">
        <w:rPr>
          <w:sz w:val="24"/>
          <w:szCs w:val="24"/>
        </w:rPr>
        <w:t xml:space="preserve"> de haver retiradas de direitos trabalhistas e enfraquecimento da organização sindical laboral. </w:t>
      </w:r>
      <w:r w:rsidR="00D52D81">
        <w:rPr>
          <w:sz w:val="24"/>
          <w:szCs w:val="24"/>
        </w:rPr>
        <w:t>Além disso, a assistência sindical na r</w:t>
      </w:r>
      <w:r w:rsidR="00C05AFC">
        <w:rPr>
          <w:sz w:val="24"/>
          <w:szCs w:val="24"/>
        </w:rPr>
        <w:t xml:space="preserve">ecisão do contrato de trabalho </w:t>
      </w:r>
      <w:r w:rsidR="00D52D81">
        <w:rPr>
          <w:sz w:val="24"/>
          <w:szCs w:val="24"/>
        </w:rPr>
        <w:t>deve observar o cumprimento de direitos e garantias previstos na legislação vigente, bem como nos instrumentos coletivos aplicáveis à respectiva categoria profissional.</w:t>
      </w:r>
    </w:p>
    <w:p w:rsidR="00AB08A4" w:rsidRDefault="004B726D" w:rsidP="004B726D">
      <w:pPr>
        <w:spacing w:before="100" w:beforeAutospacing="1" w:after="100" w:afterAutospacing="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FUNDAMENTAÇÃO DA TESE</w:t>
      </w:r>
    </w:p>
    <w:p w:rsidR="00C515C3" w:rsidRPr="007636D5" w:rsidRDefault="007609F9" w:rsidP="007636D5">
      <w:pPr>
        <w:spacing w:before="120" w:after="120"/>
        <w:jc w:val="both"/>
      </w:pPr>
      <w:r>
        <w:tab/>
      </w:r>
      <w:r w:rsidR="00C515C3" w:rsidRPr="007636D5">
        <w:t xml:space="preserve">Como se sabe o sindicato consiste em associação coletiva, de natureza privada, voltada à defesa e incremento de interesses coletivos </w:t>
      </w:r>
      <w:r w:rsidR="007636D5" w:rsidRPr="007636D5">
        <w:t>de suas categorias representadas.</w:t>
      </w:r>
    </w:p>
    <w:p w:rsidR="007636D5" w:rsidRPr="007636D5" w:rsidRDefault="007609F9" w:rsidP="007636D5">
      <w:pPr>
        <w:spacing w:before="240" w:after="240"/>
        <w:jc w:val="both"/>
      </w:pPr>
      <w:r>
        <w:tab/>
      </w:r>
      <w:r w:rsidR="007636D5" w:rsidRPr="007636D5">
        <w:t xml:space="preserve">As funções dos sindicatos são indicadas pelo art. 8º, III, da CF/88: “ao sindicato cabe </w:t>
      </w:r>
      <w:proofErr w:type="gramStart"/>
      <w:r w:rsidR="007636D5" w:rsidRPr="007636D5">
        <w:t>a</w:t>
      </w:r>
      <w:proofErr w:type="gramEnd"/>
      <w:r w:rsidR="007636D5" w:rsidRPr="007636D5">
        <w:t xml:space="preserve"> defesa dos direitos e interesses coletivos ou individuais da categoria, inclusive em questões judiciais ou administrativas”.</w:t>
      </w:r>
    </w:p>
    <w:p w:rsidR="007636D5" w:rsidRDefault="007609F9" w:rsidP="007636D5">
      <w:pPr>
        <w:spacing w:before="240" w:after="240"/>
        <w:jc w:val="both"/>
      </w:pPr>
      <w:r>
        <w:tab/>
      </w:r>
      <w:r w:rsidR="007636D5" w:rsidRPr="007636D5">
        <w:t>Incorporado a essas prerrogativas, a Consolidação das Leis do Trabalho previa em seu art. 477, §1º que o pedido de demissão ou recibo de quitação de rescisão do contrato de trabalho</w:t>
      </w:r>
      <w:r w:rsidR="00200908">
        <w:t xml:space="preserve"> firmado há mais de um ano</w:t>
      </w:r>
      <w:r w:rsidR="007636D5" w:rsidRPr="007636D5">
        <w:t xml:space="preserve"> só seria válido quando feito com a assistência do respectivo sindicato</w:t>
      </w:r>
      <w:r w:rsidR="007636D5">
        <w:rPr>
          <w:rStyle w:val="Refdenotaderodap"/>
        </w:rPr>
        <w:footnoteReference w:id="1"/>
      </w:r>
      <w:r w:rsidR="007636D5" w:rsidRPr="007636D5">
        <w:t xml:space="preserve">.  </w:t>
      </w:r>
    </w:p>
    <w:p w:rsidR="004F54EC" w:rsidRDefault="007609F9" w:rsidP="007636D5">
      <w:pPr>
        <w:spacing w:before="240" w:after="240"/>
        <w:jc w:val="both"/>
      </w:pPr>
      <w:r>
        <w:tab/>
      </w:r>
      <w:r w:rsidR="004F54EC">
        <w:t>Em complemento à CLT, o Ministério do Trabalho editou a Instrução Normativa n. 5/2010, que estabelecia procedimentos para assistência e homologação na rescisão do contrato de trabalho, como a necessidade de apresentação do Termo de Rescisão de Contrato de Trabalho (TRCT) homolo</w:t>
      </w:r>
      <w:r w:rsidR="00216739">
        <w:t xml:space="preserve">gado perante a entidade competente para levantamento do FGTS e para requerer o </w:t>
      </w:r>
      <w:r w:rsidR="00200908">
        <w:t xml:space="preserve">benefício do </w:t>
      </w:r>
      <w:r w:rsidR="00216739">
        <w:t>seguro-desemprego.</w:t>
      </w:r>
    </w:p>
    <w:p w:rsidR="00780B40" w:rsidRDefault="007609F9" w:rsidP="007636D5">
      <w:pPr>
        <w:spacing w:before="240" w:after="240"/>
        <w:jc w:val="both"/>
      </w:pPr>
      <w:r>
        <w:tab/>
      </w:r>
      <w:r w:rsidR="00780B40">
        <w:t>Dessa forma, a regra geral era a assistência e homologação pela entidade sindical da categoria profissional para reconhecer como legítima a aferição dos direitos do trabalhador e extinguir a relação entre este e seu empregador.</w:t>
      </w:r>
    </w:p>
    <w:p w:rsidR="007636D5" w:rsidRDefault="007609F9" w:rsidP="007636D5">
      <w:pPr>
        <w:spacing w:before="240" w:after="240"/>
        <w:jc w:val="both"/>
      </w:pPr>
      <w:r>
        <w:tab/>
      </w:r>
      <w:r w:rsidR="00780B40">
        <w:t>Nessa perspectiva, a</w:t>
      </w:r>
      <w:r w:rsidR="007636D5">
        <w:t xml:space="preserve"> assistência sindical e homologação das verbas de quitação de contrato de trabalho compreende a assessoria, o aconselhamento, a orientação e a advertência ao trabalhador acerca das consequências fáticas e jurídicas do ato de rescisão contratual, devendo este ato zelar pela correção dos pagamentos à luz da legislação em </w:t>
      </w:r>
      <w:r w:rsidR="007636D5">
        <w:lastRenderedPageBreak/>
        <w:t xml:space="preserve">vigor e, ainda, pelo cumprimento das cláusulas coletivas decorrentes de acordos ou convenções coletivas </w:t>
      </w:r>
      <w:r w:rsidR="009F7FFE">
        <w:t xml:space="preserve">aplicáveis à </w:t>
      </w:r>
      <w:r w:rsidR="007636D5">
        <w:t xml:space="preserve">categoria. </w:t>
      </w:r>
    </w:p>
    <w:p w:rsidR="00216739" w:rsidRDefault="007609F9" w:rsidP="007636D5">
      <w:pPr>
        <w:spacing w:before="240" w:after="240"/>
        <w:jc w:val="both"/>
      </w:pPr>
      <w:r>
        <w:tab/>
      </w:r>
      <w:r w:rsidR="007636D5">
        <w:t xml:space="preserve">Entretanto, a Lei n. 13.467/2017 revogou o §1º do art. 477 da CLT, </w:t>
      </w:r>
      <w:r w:rsidR="009F7FFE">
        <w:t xml:space="preserve">retirando a obrigatoriedade da assistência sindical </w:t>
      </w:r>
      <w:r w:rsidR="00216739">
        <w:t>no ato da rescisão do contrato de trabalho e mais, a fim de adequar o procedimento para levantamento do FGTS e requerimento do seguro-desemprego, a nova legislação incluiu o §10 ao art. 477, estabelecendo que a mera anotação da extinção do contrato na CTPS com a comunicação aos órgãos competentes é documento hábil para requerer o benefício do seguro-desemprego e a movimentação da conta vinculada no FGTS</w:t>
      </w:r>
      <w:r w:rsidR="00216739">
        <w:rPr>
          <w:rStyle w:val="Refdenotaderodap"/>
        </w:rPr>
        <w:footnoteReference w:id="2"/>
      </w:r>
      <w:r w:rsidR="00216739">
        <w:t xml:space="preserve">. </w:t>
      </w:r>
    </w:p>
    <w:p w:rsidR="00C05AFC" w:rsidRDefault="00C05AFC" w:rsidP="007636D5">
      <w:pPr>
        <w:spacing w:before="240" w:after="240"/>
        <w:jc w:val="both"/>
      </w:pPr>
      <w:r>
        <w:tab/>
      </w:r>
      <w:r>
        <w:tab/>
        <w:t xml:space="preserve">Ressalte-se que, em que pese o Ministério do Trabalho ainda não ter se manifestado sobre o assunto, conclui-se que com a revogação do §1º do art. 477 da CLT a Instrução Normativa n. 05/2010 também perde sua eficácia.  </w:t>
      </w:r>
    </w:p>
    <w:p w:rsidR="007636D5" w:rsidRDefault="007609F9" w:rsidP="007636D5">
      <w:pPr>
        <w:spacing w:before="240" w:after="240"/>
        <w:jc w:val="both"/>
      </w:pPr>
      <w:r>
        <w:tab/>
      </w:r>
      <w:r w:rsidR="00216739">
        <w:t xml:space="preserve">Nessa medida, a retirada da obrigatoriedade da assistência sindical no ato da rescisão do contrato de trabalho constitui claro enfraquecimento do sindicalismo de trabalhadores na economia e sociedade brasileiras, pois afasta </w:t>
      </w:r>
      <w:r w:rsidR="009F7FFE">
        <w:t>uma das mais importantes prerrogativas sindicais</w:t>
      </w:r>
      <w:r w:rsidR="00200908">
        <w:t>.</w:t>
      </w:r>
    </w:p>
    <w:p w:rsidR="009F7FFE" w:rsidRDefault="007609F9" w:rsidP="007636D5">
      <w:pPr>
        <w:spacing w:before="240" w:after="240"/>
        <w:jc w:val="both"/>
      </w:pPr>
      <w:r>
        <w:tab/>
      </w:r>
      <w:r w:rsidR="009F7FFE">
        <w:t xml:space="preserve">Nas palavras </w:t>
      </w:r>
      <w:r w:rsidR="00200908">
        <w:t>de</w:t>
      </w:r>
      <w:r w:rsidR="009F7FFE">
        <w:t xml:space="preserve"> Maurício </w:t>
      </w:r>
      <w:proofErr w:type="spellStart"/>
      <w:r w:rsidR="009F7FFE">
        <w:t>Godinho</w:t>
      </w:r>
      <w:proofErr w:type="spellEnd"/>
      <w:r w:rsidR="009F7FFE">
        <w:t xml:space="preserve"> Delgado</w:t>
      </w:r>
      <w:r w:rsidR="009F7FFE">
        <w:rPr>
          <w:rStyle w:val="Refdenotaderodap"/>
        </w:rPr>
        <w:footnoteReference w:id="3"/>
      </w:r>
      <w:r w:rsidR="009F7FFE">
        <w:t>:</w:t>
      </w:r>
    </w:p>
    <w:p w:rsidR="009F7FFE" w:rsidRDefault="009F7FFE" w:rsidP="009F7FFE">
      <w:pPr>
        <w:spacing w:before="240" w:after="240"/>
        <w:ind w:left="1701"/>
        <w:contextualSpacing/>
        <w:jc w:val="both"/>
      </w:pPr>
      <w:r>
        <w:t>O art. 477 da CLT, em seu novo formato jurídico, simplifica, de um lado, o procedimento rescisório.</w:t>
      </w:r>
    </w:p>
    <w:p w:rsidR="009F7FFE" w:rsidRDefault="009F7FFE" w:rsidP="009F7FFE">
      <w:pPr>
        <w:spacing w:before="240" w:after="240"/>
        <w:ind w:left="1701"/>
        <w:contextualSpacing/>
        <w:jc w:val="both"/>
      </w:pPr>
      <w:r>
        <w:t>Mas, lamentavelmente, realiza tal simplificação no sentido contrário ao interesse de uma das partes contratuais, o empregado.</w:t>
      </w:r>
    </w:p>
    <w:p w:rsidR="009F7FFE" w:rsidRDefault="009F7FFE" w:rsidP="009F7FFE">
      <w:pPr>
        <w:spacing w:before="240" w:after="240"/>
        <w:ind w:left="1701"/>
        <w:contextualSpacing/>
        <w:jc w:val="both"/>
      </w:pPr>
      <w:r>
        <w:t>Isso porque, de outro lado, a nova regra elimina a assistência sindical e/ou administrativa para os trabalhadores relativamente ao ato de formalização da ruptura do contrato de trabalho, diminuindo, sem dúvida, uma importante garantia trabalhista.</w:t>
      </w:r>
    </w:p>
    <w:p w:rsidR="009F7FFE" w:rsidRDefault="009F7FFE" w:rsidP="009F7FFE">
      <w:pPr>
        <w:spacing w:before="240" w:after="240"/>
        <w:ind w:left="1701"/>
        <w:contextualSpacing/>
        <w:jc w:val="both"/>
      </w:pPr>
      <w:r>
        <w:t>(...)</w:t>
      </w:r>
    </w:p>
    <w:p w:rsidR="00780B40" w:rsidRDefault="009F7FFE" w:rsidP="009F7FFE">
      <w:pPr>
        <w:spacing w:before="240" w:after="240"/>
        <w:ind w:left="1701"/>
        <w:contextualSpacing/>
        <w:jc w:val="both"/>
      </w:pPr>
      <w:r>
        <w:t xml:space="preserve">Com a aparente </w:t>
      </w:r>
      <w:r w:rsidR="00780B40">
        <w:t>singela desburocratização promovida, a nova Lei af</w:t>
      </w:r>
      <w:r w:rsidR="004F54EC">
        <w:t xml:space="preserve">asta cada vez mais o sindicato </w:t>
      </w:r>
      <w:r w:rsidR="00780B40">
        <w:t xml:space="preserve">profissional de seus representados, além de impedir que a entidade associativa conheça mais de perto a decisiva dinâmica de terminação dos contratos de trabalho ocorrida nos diversos estabelecimentos empresariais de sua base territorial. </w:t>
      </w:r>
    </w:p>
    <w:p w:rsidR="00780B40" w:rsidRDefault="00780B40" w:rsidP="009F7FFE">
      <w:pPr>
        <w:spacing w:before="240" w:after="240"/>
        <w:ind w:left="1701"/>
        <w:contextualSpacing/>
        <w:jc w:val="both"/>
      </w:pPr>
    </w:p>
    <w:p w:rsidR="00780B40" w:rsidRDefault="007609F9" w:rsidP="00780B40">
      <w:pPr>
        <w:spacing w:before="240" w:after="240"/>
        <w:jc w:val="both"/>
      </w:pPr>
      <w:r>
        <w:tab/>
      </w:r>
      <w:r w:rsidR="00780B40">
        <w:t>Ademais, a r</w:t>
      </w:r>
      <w:r w:rsidR="00200908">
        <w:t>escisão do contrato de trabalho, quando</w:t>
      </w:r>
      <w:r w:rsidR="004F54EC">
        <w:t xml:space="preserve"> </w:t>
      </w:r>
      <w:r w:rsidR="00780B40">
        <w:t xml:space="preserve">feita com a efetiva assistência do sindicato e com a </w:t>
      </w:r>
      <w:r w:rsidR="004F54EC">
        <w:t>adequada</w:t>
      </w:r>
      <w:r w:rsidR="00780B40">
        <w:t xml:space="preserve"> conferência </w:t>
      </w:r>
      <w:r w:rsidR="004F54EC">
        <w:t>das verbas trabalhistas</w:t>
      </w:r>
      <w:r w:rsidR="00200908">
        <w:t xml:space="preserve"> devidas e pagas ao trabalhador, </w:t>
      </w:r>
      <w:r w:rsidR="004F54EC">
        <w:t xml:space="preserve">tinha o condão de diminuir </w:t>
      </w:r>
      <w:r w:rsidR="004848E8">
        <w:t>o número de ajuizamentos de ações, uma vez que a maioria dessas ações se dá em razão de pagamentos</w:t>
      </w:r>
      <w:r w:rsidR="004F54EC">
        <w:t xml:space="preserve"> </w:t>
      </w:r>
      <w:r w:rsidR="004848E8">
        <w:t xml:space="preserve">equivocados das verbas rescisórias. </w:t>
      </w:r>
    </w:p>
    <w:p w:rsidR="004F54EC" w:rsidRDefault="007609F9" w:rsidP="00780B40">
      <w:pPr>
        <w:spacing w:before="240" w:after="240"/>
        <w:jc w:val="both"/>
      </w:pPr>
      <w:r>
        <w:tab/>
      </w:r>
      <w:r w:rsidR="004F54EC">
        <w:t xml:space="preserve">Resta clara, portanto, a relevância da assistência sindical na rescisão do contrato de trabalho, que tem por objetivo orientar e esclarecer o trabalhador e o empregador acerca do </w:t>
      </w:r>
      <w:r w:rsidR="004F54EC">
        <w:lastRenderedPageBreak/>
        <w:t>cumprimento da lei e das normas negociadas, bem como zelar pelo efetivo pagamento das parcelas rescisórias.</w:t>
      </w:r>
    </w:p>
    <w:p w:rsidR="006664EC" w:rsidRDefault="007609F9" w:rsidP="00780B40">
      <w:pPr>
        <w:spacing w:before="240" w:after="240"/>
        <w:jc w:val="both"/>
      </w:pPr>
      <w:r>
        <w:tab/>
      </w:r>
      <w:r w:rsidR="00216739">
        <w:t>Diante dessa importância, necessário se faz realizar uma</w:t>
      </w:r>
      <w:r w:rsidR="006664EC">
        <w:t xml:space="preserve"> leitura sistemática do ordenamento jurídico. </w:t>
      </w:r>
    </w:p>
    <w:p w:rsidR="004F54EC" w:rsidRDefault="007609F9" w:rsidP="00780B40">
      <w:pPr>
        <w:spacing w:before="240" w:after="240"/>
        <w:jc w:val="both"/>
      </w:pPr>
      <w:r>
        <w:tab/>
      </w:r>
      <w:r w:rsidR="006664EC">
        <w:t>Isso porque, se por um lado a Lei n. 13.467/2017 retirou a obrigatoriedade da assistência e homologação da rescisão do contrato de trabalho, por outro incluiu um rol exemplificativo de temas e direitos trabalhistas que podem ser negociados coletivamente com prevalência sobre a legislação (art. 611-A).</w:t>
      </w:r>
    </w:p>
    <w:p w:rsidR="006664EC" w:rsidRDefault="007609F9" w:rsidP="00780B40">
      <w:pPr>
        <w:spacing w:before="240" w:after="240"/>
        <w:jc w:val="both"/>
      </w:pPr>
      <w:r>
        <w:tab/>
      </w:r>
      <w:r w:rsidR="006664EC">
        <w:t>Além disso, o referido tema não consta do rol previsto no art. 611-B da CLT, que trata sobre a constituição de objetos ilícitos de convenção coletiva ou acordo coletivo de trabalho.</w:t>
      </w:r>
    </w:p>
    <w:p w:rsidR="006664EC" w:rsidRDefault="007609F9" w:rsidP="00780B40">
      <w:pPr>
        <w:spacing w:before="240" w:after="240"/>
        <w:jc w:val="both"/>
      </w:pPr>
      <w:r>
        <w:tab/>
      </w:r>
      <w:r w:rsidR="006664EC">
        <w:t xml:space="preserve">E mais, </w:t>
      </w:r>
      <w:r w:rsidR="009B0188">
        <w:t>a lei da reforma trabalhista enalteceu a importância dos instrumentos coletivos</w:t>
      </w:r>
      <w:r w:rsidR="00200908">
        <w:t xml:space="preserve"> ao estabelecer que suas disposições </w:t>
      </w:r>
      <w:proofErr w:type="gramStart"/>
      <w:r w:rsidR="00200908">
        <w:t>prevalecem</w:t>
      </w:r>
      <w:proofErr w:type="gramEnd"/>
      <w:r w:rsidR="00200908">
        <w:t xml:space="preserve"> sobre a lei, que, inclusive, </w:t>
      </w:r>
      <w:r w:rsidR="009B0188">
        <w:t xml:space="preserve">já tinham </w:t>
      </w:r>
      <w:r w:rsidR="006664EC">
        <w:t>sua força reconhecida pela Constituição</w:t>
      </w:r>
      <w:r w:rsidR="009B0188">
        <w:t xml:space="preserve"> </w:t>
      </w:r>
      <w:r w:rsidR="00200908">
        <w:t>Federal (art. 7º, XXVI, CF/88).</w:t>
      </w:r>
    </w:p>
    <w:p w:rsidR="00200908" w:rsidRDefault="007609F9" w:rsidP="00780B40">
      <w:pPr>
        <w:spacing w:before="240" w:after="240"/>
        <w:jc w:val="both"/>
      </w:pPr>
      <w:r>
        <w:tab/>
      </w:r>
      <w:r w:rsidR="009B0188">
        <w:t>Nesse contexto, verifica-se a possibilidade das entidades sindicais retomarem</w:t>
      </w:r>
      <w:r w:rsidR="00200908">
        <w:t xml:space="preserve"> a obrigatoriedade da assistência sindical no momento da recisão do contrato de trabalho por meio de instrumentos coletivos, podendo, inclusive, </w:t>
      </w:r>
      <w:r w:rsidR="00C05AFC">
        <w:t>prever os procedimentos dessa assistência.</w:t>
      </w:r>
    </w:p>
    <w:p w:rsidR="00200908" w:rsidRPr="00200908" w:rsidRDefault="007609F9" w:rsidP="00200908">
      <w:pPr>
        <w:autoSpaceDE w:val="0"/>
        <w:autoSpaceDN w:val="0"/>
        <w:adjustRightInd w:val="0"/>
        <w:spacing w:before="240" w:after="240"/>
        <w:jc w:val="both"/>
        <w:rPr>
          <w:rFonts w:eastAsia="Arial"/>
        </w:rPr>
      </w:pPr>
      <w:r>
        <w:tab/>
      </w:r>
      <w:r w:rsidR="00200908">
        <w:t>Nesse sentido foi o despacho proferido</w:t>
      </w:r>
      <w:r w:rsidR="009B0188">
        <w:t xml:space="preserve"> </w:t>
      </w:r>
      <w:r w:rsidR="00200908" w:rsidRPr="00200908">
        <w:rPr>
          <w:rFonts w:eastAsia="Arial"/>
        </w:rPr>
        <w:t>pela Superintendência Regional do Trabalho do Estado de Goiás em resposta ao processo n. 46208.012694/2017-59, no qual se consubstanciou que as entidades sindicais podem estipular em negociações coletivas que a homologação da rescisão será realizada pelo sindicato:</w:t>
      </w:r>
    </w:p>
    <w:p w:rsidR="00200908" w:rsidRPr="00200908" w:rsidRDefault="00200908" w:rsidP="00200908">
      <w:pPr>
        <w:spacing w:before="240" w:after="240"/>
        <w:ind w:left="2268"/>
        <w:jc w:val="both"/>
        <w:rPr>
          <w:rFonts w:eastAsia="Arial"/>
        </w:rPr>
      </w:pPr>
      <w:r w:rsidRPr="00200908">
        <w:rPr>
          <w:rFonts w:eastAsia="Arial"/>
        </w:rPr>
        <w:t xml:space="preserve">Frise-se mais uma vez que a rescisão homologatória não vai ser mais obrigatória pela reforma trabalhista a partir de 11 de novembro. </w:t>
      </w:r>
      <w:r w:rsidRPr="00200908">
        <w:rPr>
          <w:rFonts w:eastAsia="Arial"/>
          <w:b/>
          <w:u w:val="single"/>
        </w:rPr>
        <w:t xml:space="preserve">Isso não significa por sua vez, conforme já exposto que as partes não possam, eventualmente, estipular em negociações coletivas que será homologada a rescisão pelo sindicato mesmo assim. </w:t>
      </w:r>
      <w:r w:rsidRPr="00200908">
        <w:rPr>
          <w:rFonts w:eastAsia="Arial"/>
        </w:rPr>
        <w:t>Seria uma forma a mais (um “</w:t>
      </w:r>
      <w:proofErr w:type="spellStart"/>
      <w:r w:rsidRPr="00200908">
        <w:rPr>
          <w:rFonts w:eastAsia="Arial"/>
          <w:i/>
        </w:rPr>
        <w:t>plus</w:t>
      </w:r>
      <w:proofErr w:type="spellEnd"/>
      <w:r w:rsidRPr="00200908">
        <w:rPr>
          <w:rFonts w:eastAsia="Arial"/>
        </w:rPr>
        <w:t xml:space="preserve">”) de conferir se tudo está sendo corretamente pago, isso porque </w:t>
      </w:r>
      <w:proofErr w:type="gramStart"/>
      <w:r w:rsidRPr="00200908">
        <w:rPr>
          <w:rFonts w:eastAsia="Arial"/>
        </w:rPr>
        <w:t>boa parte das reclamações trabalhistas hoje decorrem</w:t>
      </w:r>
      <w:proofErr w:type="gramEnd"/>
      <w:r w:rsidRPr="00200908">
        <w:rPr>
          <w:rFonts w:eastAsia="Arial"/>
        </w:rPr>
        <w:t xml:space="preserve"> de verbas rescisórias pagas de forma errada. </w:t>
      </w:r>
    </w:p>
    <w:p w:rsidR="009B0188" w:rsidRPr="00200908" w:rsidRDefault="007609F9" w:rsidP="00780B40">
      <w:pPr>
        <w:spacing w:before="240" w:after="240"/>
        <w:jc w:val="both"/>
      </w:pPr>
      <w:r>
        <w:tab/>
      </w:r>
      <w:r w:rsidR="00200908">
        <w:t xml:space="preserve">Portanto, considerando a </w:t>
      </w:r>
      <w:r w:rsidR="004848E8">
        <w:t>prevalência sobre a lei</w:t>
      </w:r>
      <w:r w:rsidR="00200908">
        <w:t xml:space="preserve"> que foi concedida aos instrumentos coletivos por meio do art. 611-A da Lei n. 13.467/2017 e considerando a importância do </w:t>
      </w:r>
      <w:r>
        <w:t>tema</w:t>
      </w:r>
      <w:r w:rsidR="00200908">
        <w:t>, uma vez prevista em convenção coletiva de trabalho ou acordo coletivo de trabalho</w:t>
      </w:r>
      <w:r>
        <w:t>,</w:t>
      </w:r>
      <w:r w:rsidR="00200908">
        <w:t xml:space="preserve"> a obrigatoriedade da assistência sindical na rescisão do contrato de trabalho, </w:t>
      </w:r>
      <w:r>
        <w:t xml:space="preserve">independentemente do tempo de serviço, e o seu consequente procedimento devem ser respeitados, </w:t>
      </w:r>
      <w:proofErr w:type="gramStart"/>
      <w:r>
        <w:t>sob pena</w:t>
      </w:r>
      <w:proofErr w:type="gramEnd"/>
      <w:r>
        <w:t xml:space="preserve"> de haver retiradas de direitos trabalhistas e enfraquecimento da organização sindical laboral. </w:t>
      </w:r>
    </w:p>
    <w:p w:rsidR="00427EC8" w:rsidRPr="00427EC8" w:rsidRDefault="007609F9" w:rsidP="00427EC8">
      <w:pPr>
        <w:spacing w:before="120" w:after="120"/>
        <w:jc w:val="both"/>
        <w:rPr>
          <w:b/>
          <w:color w:val="000000" w:themeColor="text1"/>
        </w:rPr>
      </w:pPr>
      <w:r w:rsidRPr="007609F9">
        <w:rPr>
          <w:b/>
          <w:color w:val="000000" w:themeColor="text1"/>
        </w:rPr>
        <w:t>REFERÊNCIAS BIBLIOGRÁFICAS</w:t>
      </w:r>
    </w:p>
    <w:p w:rsidR="001221BC" w:rsidRPr="00427EC8" w:rsidRDefault="00427EC8" w:rsidP="00F3118F">
      <w:pPr>
        <w:pStyle w:val="Textodenotaderodap"/>
        <w:spacing w:before="120" w:after="120"/>
        <w:jc w:val="both"/>
        <w:rPr>
          <w:sz w:val="24"/>
          <w:szCs w:val="24"/>
        </w:rPr>
      </w:pPr>
      <w:r w:rsidRPr="00427EC8">
        <w:rPr>
          <w:sz w:val="24"/>
          <w:szCs w:val="24"/>
        </w:rPr>
        <w:t xml:space="preserve">DELGADO, Maurício </w:t>
      </w:r>
      <w:proofErr w:type="spellStart"/>
      <w:r w:rsidRPr="00427EC8">
        <w:rPr>
          <w:sz w:val="24"/>
          <w:szCs w:val="24"/>
        </w:rPr>
        <w:t>Godinho</w:t>
      </w:r>
      <w:proofErr w:type="spellEnd"/>
      <w:r w:rsidRPr="00427EC8">
        <w:rPr>
          <w:sz w:val="24"/>
          <w:szCs w:val="24"/>
        </w:rPr>
        <w:t xml:space="preserve">. Curso de Direito do Trabalho. São Paulo: </w:t>
      </w:r>
      <w:proofErr w:type="spellStart"/>
      <w:proofErr w:type="gramStart"/>
      <w:r w:rsidRPr="00427EC8">
        <w:rPr>
          <w:sz w:val="24"/>
          <w:szCs w:val="24"/>
        </w:rPr>
        <w:t>LTr</w:t>
      </w:r>
      <w:proofErr w:type="spellEnd"/>
      <w:proofErr w:type="gramEnd"/>
      <w:r w:rsidRPr="00427EC8">
        <w:rPr>
          <w:sz w:val="24"/>
          <w:szCs w:val="24"/>
        </w:rPr>
        <w:t xml:space="preserve">, </w:t>
      </w:r>
    </w:p>
    <w:p w:rsidR="00427EC8" w:rsidRPr="00427EC8" w:rsidRDefault="00427EC8" w:rsidP="00F3118F">
      <w:pPr>
        <w:pStyle w:val="Textodenotaderodap"/>
        <w:spacing w:before="120" w:after="120"/>
        <w:jc w:val="both"/>
        <w:rPr>
          <w:sz w:val="24"/>
          <w:szCs w:val="24"/>
        </w:rPr>
      </w:pPr>
      <w:r w:rsidRPr="00427EC8">
        <w:rPr>
          <w:sz w:val="24"/>
          <w:szCs w:val="24"/>
        </w:rPr>
        <w:t xml:space="preserve">DELGADO, Maurício </w:t>
      </w:r>
      <w:proofErr w:type="spellStart"/>
      <w:r w:rsidRPr="00427EC8">
        <w:rPr>
          <w:sz w:val="24"/>
          <w:szCs w:val="24"/>
        </w:rPr>
        <w:t>Godinho</w:t>
      </w:r>
      <w:proofErr w:type="spellEnd"/>
      <w:r w:rsidRPr="00427EC8">
        <w:rPr>
          <w:sz w:val="24"/>
          <w:szCs w:val="24"/>
        </w:rPr>
        <w:t xml:space="preserve">. A reforma trabalhista no Brasil: com os comentários à Lei n. 13.467/2017. São Paulo: </w:t>
      </w:r>
      <w:proofErr w:type="spellStart"/>
      <w:proofErr w:type="gramStart"/>
      <w:r w:rsidRPr="00427EC8">
        <w:rPr>
          <w:sz w:val="24"/>
          <w:szCs w:val="24"/>
        </w:rPr>
        <w:t>LTr</w:t>
      </w:r>
      <w:proofErr w:type="spellEnd"/>
      <w:proofErr w:type="gramEnd"/>
      <w:r w:rsidRPr="00427EC8">
        <w:rPr>
          <w:sz w:val="24"/>
          <w:szCs w:val="24"/>
        </w:rPr>
        <w:t>, 2017</w:t>
      </w:r>
    </w:p>
    <w:p w:rsidR="00427EC8" w:rsidRDefault="00427EC8" w:rsidP="00F3118F">
      <w:pPr>
        <w:pStyle w:val="Textodenotaderodap"/>
        <w:spacing w:before="120" w:after="120"/>
        <w:jc w:val="both"/>
        <w:rPr>
          <w:sz w:val="24"/>
          <w:szCs w:val="24"/>
        </w:rPr>
      </w:pPr>
      <w:r w:rsidRPr="00427EC8">
        <w:rPr>
          <w:sz w:val="24"/>
          <w:szCs w:val="24"/>
        </w:rPr>
        <w:lastRenderedPageBreak/>
        <w:t xml:space="preserve">DELGADO, Mauricio </w:t>
      </w:r>
      <w:proofErr w:type="spellStart"/>
      <w:r w:rsidRPr="00427EC8">
        <w:rPr>
          <w:sz w:val="24"/>
          <w:szCs w:val="24"/>
        </w:rPr>
        <w:t>Godinho</w:t>
      </w:r>
      <w:proofErr w:type="spellEnd"/>
      <w:r w:rsidRPr="00427EC8">
        <w:rPr>
          <w:sz w:val="24"/>
          <w:szCs w:val="24"/>
        </w:rPr>
        <w:t xml:space="preserve">. Direito coletivo do Trabalho. 7. Ed. São Paulo: </w:t>
      </w:r>
      <w:proofErr w:type="spellStart"/>
      <w:proofErr w:type="gramStart"/>
      <w:r w:rsidRPr="00427EC8">
        <w:rPr>
          <w:sz w:val="24"/>
          <w:szCs w:val="24"/>
        </w:rPr>
        <w:t>LTr</w:t>
      </w:r>
      <w:proofErr w:type="spellEnd"/>
      <w:proofErr w:type="gramEnd"/>
      <w:r w:rsidRPr="00427EC8">
        <w:rPr>
          <w:sz w:val="24"/>
          <w:szCs w:val="24"/>
        </w:rPr>
        <w:t>, 2017.</w:t>
      </w:r>
    </w:p>
    <w:p w:rsidR="00B940D3" w:rsidRPr="00427EC8" w:rsidRDefault="00B940D3" w:rsidP="00F3118F">
      <w:pPr>
        <w:pStyle w:val="Textodenotaderodap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Face sindical da reforma trabalhista: Lei nº 13.467, de 13 de julho de 2017. Zilmara Alencar Consultoria Jurídica, Departamento Intersindical de Assessoria Parlamentar. Brasília/DF, 2017.</w:t>
      </w:r>
    </w:p>
    <w:p w:rsidR="00427EC8" w:rsidRDefault="00427EC8" w:rsidP="00F3118F">
      <w:pPr>
        <w:pStyle w:val="Textodenotaderodap"/>
        <w:spacing w:before="120" w:after="120"/>
        <w:jc w:val="both"/>
        <w:rPr>
          <w:sz w:val="24"/>
          <w:szCs w:val="24"/>
        </w:rPr>
      </w:pPr>
      <w:r w:rsidRPr="00427EC8">
        <w:rPr>
          <w:sz w:val="24"/>
          <w:szCs w:val="24"/>
        </w:rPr>
        <w:t xml:space="preserve">NASCIMENTO, Amauri Mascaro, 1932-2014; NASCIMENTO, Sônia Mascaro; NASCIMENTO, Marcelo Mascaro. Compêndio de direito sindical. 8. Ed. São Paulo: </w:t>
      </w:r>
      <w:proofErr w:type="spellStart"/>
      <w:proofErr w:type="gramStart"/>
      <w:r w:rsidRPr="00427EC8">
        <w:rPr>
          <w:sz w:val="24"/>
          <w:szCs w:val="24"/>
        </w:rPr>
        <w:t>LTr</w:t>
      </w:r>
      <w:proofErr w:type="spellEnd"/>
      <w:proofErr w:type="gramEnd"/>
      <w:r w:rsidRPr="00427EC8">
        <w:rPr>
          <w:sz w:val="24"/>
          <w:szCs w:val="24"/>
        </w:rPr>
        <w:t>, 2015.</w:t>
      </w:r>
    </w:p>
    <w:p w:rsidR="00B940D3" w:rsidRPr="00427EC8" w:rsidRDefault="00B940D3" w:rsidP="00F3118F">
      <w:pPr>
        <w:pStyle w:val="Textodenotaderodap"/>
        <w:spacing w:before="120" w:after="120"/>
        <w:jc w:val="both"/>
        <w:rPr>
          <w:sz w:val="24"/>
          <w:szCs w:val="24"/>
        </w:rPr>
      </w:pPr>
    </w:p>
    <w:sectPr w:rsidR="00B940D3" w:rsidRPr="00427EC8" w:rsidSect="0098493E">
      <w:headerReference w:type="default" r:id="rId8"/>
      <w:pgSz w:w="11906" w:h="16838"/>
      <w:pgMar w:top="1418" w:right="1418" w:bottom="1418" w:left="1701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F9" w:rsidRDefault="007609F9" w:rsidP="00FF13AD">
      <w:r>
        <w:separator/>
      </w:r>
    </w:p>
  </w:endnote>
  <w:endnote w:type="continuationSeparator" w:id="0">
    <w:p w:rsidR="007609F9" w:rsidRDefault="007609F9" w:rsidP="00FF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F9" w:rsidRDefault="007609F9" w:rsidP="00FF13AD">
      <w:r>
        <w:separator/>
      </w:r>
    </w:p>
  </w:footnote>
  <w:footnote w:type="continuationSeparator" w:id="0">
    <w:p w:rsidR="007609F9" w:rsidRDefault="007609F9" w:rsidP="00FF13AD">
      <w:r>
        <w:continuationSeparator/>
      </w:r>
    </w:p>
  </w:footnote>
  <w:footnote w:id="1">
    <w:p w:rsidR="007609F9" w:rsidRPr="00200908" w:rsidRDefault="007609F9" w:rsidP="00200908">
      <w:pPr>
        <w:spacing w:before="120" w:after="120"/>
        <w:jc w:val="both"/>
        <w:rPr>
          <w:sz w:val="22"/>
          <w:szCs w:val="22"/>
        </w:rPr>
      </w:pPr>
      <w:r w:rsidRPr="00200908">
        <w:rPr>
          <w:rStyle w:val="Refdenotaderodap"/>
          <w:sz w:val="22"/>
          <w:szCs w:val="22"/>
        </w:rPr>
        <w:footnoteRef/>
      </w:r>
      <w:r w:rsidRPr="0098493E">
        <w:rPr>
          <w:sz w:val="20"/>
          <w:szCs w:val="20"/>
        </w:rPr>
        <w:t xml:space="preserve"> § 1º - O pedido de demissão ou recibo de quitação de rescisão, do contrato de trabalho, firmado por empregado com mais de </w:t>
      </w:r>
      <w:proofErr w:type="gramStart"/>
      <w:r w:rsidRPr="0098493E">
        <w:rPr>
          <w:sz w:val="20"/>
          <w:szCs w:val="20"/>
        </w:rPr>
        <w:t>1</w:t>
      </w:r>
      <w:proofErr w:type="gramEnd"/>
      <w:r w:rsidRPr="0098493E">
        <w:rPr>
          <w:sz w:val="20"/>
          <w:szCs w:val="20"/>
        </w:rPr>
        <w:t xml:space="preserve"> (um) ano de serviço, só será válido quando feito com a assistência do respectivo Sindicato ou </w:t>
      </w:r>
      <w:r w:rsidR="002D2714" w:rsidRPr="0098493E">
        <w:rPr>
          <w:sz w:val="20"/>
          <w:szCs w:val="20"/>
        </w:rPr>
        <w:t>pe</w:t>
      </w:r>
      <w:r w:rsidRPr="0098493E">
        <w:rPr>
          <w:sz w:val="20"/>
          <w:szCs w:val="20"/>
        </w:rPr>
        <w:t xml:space="preserve">rante a autoridade do Ministério do Trabalho e Previdência Social.  </w:t>
      </w:r>
      <w:hyperlink r:id="rId1" w:anchor="art10" w:history="1">
        <w:r w:rsidRPr="0098493E">
          <w:rPr>
            <w:sz w:val="20"/>
            <w:szCs w:val="20"/>
          </w:rPr>
          <w:t>(Redação dada pela Lei nº 5.584, de 26.6.1970)</w:t>
        </w:r>
      </w:hyperlink>
    </w:p>
  </w:footnote>
  <w:footnote w:id="2">
    <w:p w:rsidR="007609F9" w:rsidRPr="0098493E" w:rsidRDefault="007609F9" w:rsidP="00200908">
      <w:pPr>
        <w:pStyle w:val="Textodenotaderodap"/>
        <w:jc w:val="both"/>
      </w:pPr>
      <w:r w:rsidRPr="0098493E">
        <w:rPr>
          <w:rStyle w:val="Refdenotaderodap"/>
        </w:rPr>
        <w:footnoteRef/>
      </w:r>
      <w:r w:rsidRPr="0098493E">
        <w:t xml:space="preserve"> </w:t>
      </w:r>
      <w:r w:rsidRPr="0098493E">
        <w:rPr>
          <w:rFonts w:eastAsia="Arial"/>
          <w:color w:val="000000"/>
          <w:shd w:val="clear" w:color="auto" w:fill="FFFFFF"/>
        </w:rPr>
        <w:t>§ 10.  A anotação da extinção do contrato na Carteira de Trabalho e Previdência Social é documento hábil para requerer o benefício do seguro-desemprego e a movimentação da conta vinculada no Fundo de Garantia do Tempo de Serviço, nas hipóteses legais, desde que a comunicação prevista no caput deste artigo tenha sido realizada. </w:t>
      </w:r>
    </w:p>
  </w:footnote>
  <w:footnote w:id="3">
    <w:p w:rsidR="007609F9" w:rsidRPr="0098493E" w:rsidRDefault="007609F9" w:rsidP="00216739">
      <w:pPr>
        <w:pStyle w:val="Textodenotaderodap"/>
        <w:jc w:val="both"/>
      </w:pPr>
      <w:r w:rsidRPr="0098493E">
        <w:rPr>
          <w:rStyle w:val="Refdenotaderodap"/>
        </w:rPr>
        <w:footnoteRef/>
      </w:r>
      <w:r w:rsidRPr="0098493E">
        <w:t xml:space="preserve"> DELGADO, Maurício </w:t>
      </w:r>
      <w:proofErr w:type="spellStart"/>
      <w:r w:rsidRPr="0098493E">
        <w:t>Godinho</w:t>
      </w:r>
      <w:proofErr w:type="spellEnd"/>
      <w:r w:rsidRPr="0098493E">
        <w:t xml:space="preserve">. A reforma trabalhista no Brasil: com os comentários à Lei n. 13.467/2017. São Paulo: </w:t>
      </w:r>
      <w:proofErr w:type="spellStart"/>
      <w:proofErr w:type="gramStart"/>
      <w:r w:rsidRPr="0098493E">
        <w:t>LTr</w:t>
      </w:r>
      <w:proofErr w:type="spellEnd"/>
      <w:proofErr w:type="gramEnd"/>
      <w:r w:rsidRPr="0098493E">
        <w:t>, 2017.</w:t>
      </w:r>
      <w:r w:rsidRPr="0098493E">
        <w:rPr>
          <w:rFonts w:eastAsia="Arial"/>
          <w:color w:val="000000"/>
          <w:shd w:val="clear" w:color="auto" w:fill="FFFFFF"/>
        </w:rPr>
        <w:t>              </w:t>
      </w:r>
    </w:p>
    <w:p w:rsidR="007609F9" w:rsidRPr="00216739" w:rsidRDefault="007609F9" w:rsidP="00216739">
      <w:pPr>
        <w:pStyle w:val="Textodenotaderodap"/>
        <w:jc w:val="both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F9" w:rsidRDefault="007609F9" w:rsidP="00FF13AD">
    <w:pPr>
      <w:pStyle w:val="Cabealho"/>
      <w:jc w:val="center"/>
    </w:pPr>
  </w:p>
  <w:p w:rsidR="007609F9" w:rsidRDefault="007609F9" w:rsidP="00FF13A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397"/>
    <w:multiLevelType w:val="hybridMultilevel"/>
    <w:tmpl w:val="BA5294A8"/>
    <w:lvl w:ilvl="0" w:tplc="63925894">
      <w:start w:val="1"/>
      <w:numFmt w:val="upperRoman"/>
      <w:lvlText w:val="%1&gt;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5DC08CD"/>
    <w:multiLevelType w:val="hybridMultilevel"/>
    <w:tmpl w:val="3D7895DA"/>
    <w:lvl w:ilvl="0" w:tplc="5B66A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024FA"/>
    <w:multiLevelType w:val="multilevel"/>
    <w:tmpl w:val="9EFC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36830"/>
    <w:multiLevelType w:val="hybridMultilevel"/>
    <w:tmpl w:val="987C3B66"/>
    <w:lvl w:ilvl="0" w:tplc="0178B5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10247"/>
    <w:multiLevelType w:val="hybridMultilevel"/>
    <w:tmpl w:val="8FD20242"/>
    <w:lvl w:ilvl="0" w:tplc="0DEA0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681FC6"/>
    <w:multiLevelType w:val="hybridMultilevel"/>
    <w:tmpl w:val="CCDE1C42"/>
    <w:lvl w:ilvl="0" w:tplc="517085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7F2051"/>
    <w:multiLevelType w:val="hybridMultilevel"/>
    <w:tmpl w:val="C1685AAC"/>
    <w:lvl w:ilvl="0" w:tplc="5D6C917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5">
      <o:colormru v:ext="edit" colors="#960,#c90,#d69e00,#630"/>
      <o:colormenu v:ext="edit" fillcolor="none" strokecolor="none [2408]" shadowcolor="none [24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05A7"/>
    <w:rsid w:val="00004906"/>
    <w:rsid w:val="00013DAF"/>
    <w:rsid w:val="00015030"/>
    <w:rsid w:val="000479F8"/>
    <w:rsid w:val="00067587"/>
    <w:rsid w:val="000D0F9A"/>
    <w:rsid w:val="000D3950"/>
    <w:rsid w:val="000D6B1F"/>
    <w:rsid w:val="00115701"/>
    <w:rsid w:val="001221BC"/>
    <w:rsid w:val="00124C38"/>
    <w:rsid w:val="00146E3C"/>
    <w:rsid w:val="00174A4F"/>
    <w:rsid w:val="00174D40"/>
    <w:rsid w:val="001819FE"/>
    <w:rsid w:val="001829B0"/>
    <w:rsid w:val="0019655F"/>
    <w:rsid w:val="001A5D7C"/>
    <w:rsid w:val="001B1AC7"/>
    <w:rsid w:val="001B438D"/>
    <w:rsid w:val="001C5048"/>
    <w:rsid w:val="001D350D"/>
    <w:rsid w:val="001D60A0"/>
    <w:rsid w:val="001D76EC"/>
    <w:rsid w:val="001F4DC8"/>
    <w:rsid w:val="00200908"/>
    <w:rsid w:val="00216739"/>
    <w:rsid w:val="00226B8B"/>
    <w:rsid w:val="00232862"/>
    <w:rsid w:val="0025710A"/>
    <w:rsid w:val="002614B3"/>
    <w:rsid w:val="0026381C"/>
    <w:rsid w:val="00283908"/>
    <w:rsid w:val="00291181"/>
    <w:rsid w:val="002A4EEC"/>
    <w:rsid w:val="002A7AC0"/>
    <w:rsid w:val="002C30F8"/>
    <w:rsid w:val="002D2714"/>
    <w:rsid w:val="002D4EDC"/>
    <w:rsid w:val="002E0101"/>
    <w:rsid w:val="002E2B39"/>
    <w:rsid w:val="002F0892"/>
    <w:rsid w:val="0030598D"/>
    <w:rsid w:val="00316A6A"/>
    <w:rsid w:val="00317678"/>
    <w:rsid w:val="00343759"/>
    <w:rsid w:val="0034574D"/>
    <w:rsid w:val="00366191"/>
    <w:rsid w:val="0037534B"/>
    <w:rsid w:val="00375FB2"/>
    <w:rsid w:val="00381058"/>
    <w:rsid w:val="00387C70"/>
    <w:rsid w:val="003930A7"/>
    <w:rsid w:val="003A0917"/>
    <w:rsid w:val="003A4001"/>
    <w:rsid w:val="003B26EF"/>
    <w:rsid w:val="003B4852"/>
    <w:rsid w:val="003C537D"/>
    <w:rsid w:val="003D38BC"/>
    <w:rsid w:val="003D5663"/>
    <w:rsid w:val="0041206B"/>
    <w:rsid w:val="00420D2C"/>
    <w:rsid w:val="00427EC8"/>
    <w:rsid w:val="004351D6"/>
    <w:rsid w:val="00451794"/>
    <w:rsid w:val="0047043A"/>
    <w:rsid w:val="004806DA"/>
    <w:rsid w:val="004848E8"/>
    <w:rsid w:val="00490077"/>
    <w:rsid w:val="004A33C2"/>
    <w:rsid w:val="004B726D"/>
    <w:rsid w:val="004C1361"/>
    <w:rsid w:val="004D4479"/>
    <w:rsid w:val="004F1DFF"/>
    <w:rsid w:val="004F54EC"/>
    <w:rsid w:val="004F692E"/>
    <w:rsid w:val="00504EFA"/>
    <w:rsid w:val="005078D0"/>
    <w:rsid w:val="00534187"/>
    <w:rsid w:val="00544A32"/>
    <w:rsid w:val="00572FB8"/>
    <w:rsid w:val="00576186"/>
    <w:rsid w:val="00577EE6"/>
    <w:rsid w:val="005827AF"/>
    <w:rsid w:val="0059394A"/>
    <w:rsid w:val="00593E47"/>
    <w:rsid w:val="00594C5C"/>
    <w:rsid w:val="005A22D5"/>
    <w:rsid w:val="005C6D67"/>
    <w:rsid w:val="005D7600"/>
    <w:rsid w:val="005E7144"/>
    <w:rsid w:val="00623F1B"/>
    <w:rsid w:val="00627AEF"/>
    <w:rsid w:val="0063423B"/>
    <w:rsid w:val="006661DD"/>
    <w:rsid w:val="006664EC"/>
    <w:rsid w:val="006B3B6B"/>
    <w:rsid w:val="006E7331"/>
    <w:rsid w:val="006F195B"/>
    <w:rsid w:val="00713155"/>
    <w:rsid w:val="00737949"/>
    <w:rsid w:val="00740797"/>
    <w:rsid w:val="0074716E"/>
    <w:rsid w:val="007609F9"/>
    <w:rsid w:val="007636D5"/>
    <w:rsid w:val="0076394A"/>
    <w:rsid w:val="007757E3"/>
    <w:rsid w:val="00780B40"/>
    <w:rsid w:val="00792E6A"/>
    <w:rsid w:val="007A5134"/>
    <w:rsid w:val="007A7316"/>
    <w:rsid w:val="007C5975"/>
    <w:rsid w:val="007D0810"/>
    <w:rsid w:val="007D475A"/>
    <w:rsid w:val="007E70A9"/>
    <w:rsid w:val="008705A7"/>
    <w:rsid w:val="0089243A"/>
    <w:rsid w:val="008A11E2"/>
    <w:rsid w:val="008A530A"/>
    <w:rsid w:val="008E24BE"/>
    <w:rsid w:val="008E5111"/>
    <w:rsid w:val="00903D46"/>
    <w:rsid w:val="00932647"/>
    <w:rsid w:val="00934523"/>
    <w:rsid w:val="00952DD5"/>
    <w:rsid w:val="00960330"/>
    <w:rsid w:val="0098493E"/>
    <w:rsid w:val="009A4490"/>
    <w:rsid w:val="009B0188"/>
    <w:rsid w:val="009C0728"/>
    <w:rsid w:val="009C3CF7"/>
    <w:rsid w:val="009E30E4"/>
    <w:rsid w:val="009F67ED"/>
    <w:rsid w:val="009F7FFE"/>
    <w:rsid w:val="00A0192A"/>
    <w:rsid w:val="00A05371"/>
    <w:rsid w:val="00A2038D"/>
    <w:rsid w:val="00A337F2"/>
    <w:rsid w:val="00A627F6"/>
    <w:rsid w:val="00A72362"/>
    <w:rsid w:val="00A72B96"/>
    <w:rsid w:val="00A8477E"/>
    <w:rsid w:val="00A97907"/>
    <w:rsid w:val="00AA623C"/>
    <w:rsid w:val="00AA7906"/>
    <w:rsid w:val="00AB08A4"/>
    <w:rsid w:val="00AC14DC"/>
    <w:rsid w:val="00AE6F01"/>
    <w:rsid w:val="00B00B91"/>
    <w:rsid w:val="00B13BDF"/>
    <w:rsid w:val="00B161AB"/>
    <w:rsid w:val="00B16569"/>
    <w:rsid w:val="00B263AF"/>
    <w:rsid w:val="00B26BC1"/>
    <w:rsid w:val="00B41592"/>
    <w:rsid w:val="00B45F1C"/>
    <w:rsid w:val="00B940D3"/>
    <w:rsid w:val="00BA7ACE"/>
    <w:rsid w:val="00BE4817"/>
    <w:rsid w:val="00BF2099"/>
    <w:rsid w:val="00C05AFC"/>
    <w:rsid w:val="00C06B67"/>
    <w:rsid w:val="00C515C3"/>
    <w:rsid w:val="00CE351D"/>
    <w:rsid w:val="00CE4C6D"/>
    <w:rsid w:val="00D14803"/>
    <w:rsid w:val="00D2379A"/>
    <w:rsid w:val="00D242CC"/>
    <w:rsid w:val="00D25975"/>
    <w:rsid w:val="00D43AEE"/>
    <w:rsid w:val="00D451C0"/>
    <w:rsid w:val="00D52D81"/>
    <w:rsid w:val="00DA60C4"/>
    <w:rsid w:val="00DB51A5"/>
    <w:rsid w:val="00DB57E2"/>
    <w:rsid w:val="00DC6CC8"/>
    <w:rsid w:val="00E431A6"/>
    <w:rsid w:val="00E431B3"/>
    <w:rsid w:val="00E45BA0"/>
    <w:rsid w:val="00E471D5"/>
    <w:rsid w:val="00E566C6"/>
    <w:rsid w:val="00E70189"/>
    <w:rsid w:val="00E96565"/>
    <w:rsid w:val="00EA7627"/>
    <w:rsid w:val="00ED30BC"/>
    <w:rsid w:val="00EE2B6B"/>
    <w:rsid w:val="00EF1AA3"/>
    <w:rsid w:val="00EF3774"/>
    <w:rsid w:val="00F1536F"/>
    <w:rsid w:val="00F24B9E"/>
    <w:rsid w:val="00F3118F"/>
    <w:rsid w:val="00F41E9D"/>
    <w:rsid w:val="00F52ECB"/>
    <w:rsid w:val="00F61E52"/>
    <w:rsid w:val="00F74C8F"/>
    <w:rsid w:val="00F847ED"/>
    <w:rsid w:val="00F85AB3"/>
    <w:rsid w:val="00F97B1B"/>
    <w:rsid w:val="00FA0F9E"/>
    <w:rsid w:val="00FB58E4"/>
    <w:rsid w:val="00FD6F91"/>
    <w:rsid w:val="00FE2ECB"/>
    <w:rsid w:val="00FF13AD"/>
    <w:rsid w:val="00FF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ru v:ext="edit" colors="#960,#c90,#d69e00,#630"/>
      <o:colormenu v:ext="edit" fillcolor="none" strokecolor="none [2408]" shadow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A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6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A5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45F1C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Fontepargpadro"/>
    <w:uiPriority w:val="99"/>
    <w:semiHidden/>
    <w:unhideWhenUsed/>
    <w:rsid w:val="00B45F1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5134"/>
    <w:rPr>
      <w:b/>
      <w:bCs/>
    </w:rPr>
  </w:style>
  <w:style w:type="character" w:styleId="nfase">
    <w:name w:val="Emphasis"/>
    <w:basedOn w:val="Fontepargpadro"/>
    <w:uiPriority w:val="20"/>
    <w:qFormat/>
    <w:rsid w:val="003C537D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FF1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3AD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3AD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3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3AD"/>
    <w:rPr>
      <w:rFonts w:ascii="Tahoma" w:hAnsi="Tahoma" w:cs="Tahoma"/>
      <w:sz w:val="16"/>
      <w:szCs w:val="16"/>
      <w:lang w:eastAsia="pt-BR"/>
    </w:rPr>
  </w:style>
  <w:style w:type="paragraph" w:styleId="Textodenotaderodap">
    <w:name w:val="footnote text"/>
    <w:aliases w:val="Nota de rodapé"/>
    <w:basedOn w:val="Normal"/>
    <w:link w:val="TextodenotaderodapChar"/>
    <w:uiPriority w:val="99"/>
    <w:unhideWhenUsed/>
    <w:rsid w:val="00FF13AD"/>
    <w:rPr>
      <w:sz w:val="20"/>
      <w:szCs w:val="20"/>
    </w:rPr>
  </w:style>
  <w:style w:type="character" w:customStyle="1" w:styleId="TextodenotaderodapChar">
    <w:name w:val="Texto de nota de rodapé Char"/>
    <w:aliases w:val="Nota de rodapé Char"/>
    <w:basedOn w:val="Fontepargpadro"/>
    <w:link w:val="Textodenotaderodap"/>
    <w:uiPriority w:val="99"/>
    <w:rsid w:val="00FF13AD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aliases w:val="sobrescrito"/>
    <w:basedOn w:val="Fontepargpadro"/>
    <w:uiPriority w:val="99"/>
    <w:unhideWhenUsed/>
    <w:rsid w:val="00FF13AD"/>
    <w:rPr>
      <w:vertAlign w:val="superscript"/>
    </w:rPr>
  </w:style>
  <w:style w:type="paragraph" w:customStyle="1" w:styleId="art">
    <w:name w:val="art"/>
    <w:basedOn w:val="Normal"/>
    <w:rsid w:val="00FF13AD"/>
    <w:pPr>
      <w:spacing w:before="100" w:beforeAutospacing="1" w:after="100" w:afterAutospacing="1"/>
    </w:pPr>
    <w:rPr>
      <w:rFonts w:eastAsia="Times New Roma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47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475A"/>
    <w:rPr>
      <w:rFonts w:ascii="Times New Roman" w:hAnsi="Times New Roman" w:cs="Times New Roman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919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07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37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9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LEIS/L558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1A05-D4F8-474E-95D4-656D38A0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1306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thais.almeida</dc:creator>
  <cp:lastModifiedBy>camila.alves</cp:lastModifiedBy>
  <cp:revision>10</cp:revision>
  <cp:lastPrinted>2018-04-09T14:10:00Z</cp:lastPrinted>
  <dcterms:created xsi:type="dcterms:W3CDTF">2018-04-09T21:07:00Z</dcterms:created>
  <dcterms:modified xsi:type="dcterms:W3CDTF">2018-04-10T20:17:00Z</dcterms:modified>
</cp:coreProperties>
</file>