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tblCellMar>
          <w:left w:w="0" w:type="dxa"/>
          <w:right w:w="0" w:type="dxa"/>
        </w:tblCellMar>
        <w:tblLook w:val="04A0" w:firstRow="1" w:lastRow="0" w:firstColumn="1" w:lastColumn="0" w:noHBand="0" w:noVBand="1"/>
      </w:tblPr>
      <w:tblGrid>
        <w:gridCol w:w="8504"/>
      </w:tblGrid>
      <w:tr w:rsidR="00CB5B5A" w:rsidRPr="006D3FBE" w:rsidTr="00FA52D8">
        <w:trPr>
          <w:tblCellSpacing w:w="0" w:type="dxa"/>
        </w:trPr>
        <w:tc>
          <w:tcPr>
            <w:tcW w:w="0" w:type="auto"/>
            <w:vAlign w:val="center"/>
            <w:hideMark/>
          </w:tcPr>
          <w:p w:rsidR="00981280" w:rsidRDefault="00B2179C" w:rsidP="00981280">
            <w:pPr>
              <w:spacing w:after="0" w:line="240" w:lineRule="auto"/>
              <w:jc w:val="both"/>
              <w:rPr>
                <w:rFonts w:ascii="Times New Roman" w:eastAsia="Times New Roman" w:hAnsi="Times New Roman" w:cs="Times New Roman"/>
                <w:b/>
                <w:bCs/>
                <w:sz w:val="27"/>
                <w:szCs w:val="27"/>
                <w:lang w:eastAsia="pt-BR"/>
              </w:rPr>
            </w:pPr>
            <w:r>
              <w:rPr>
                <w:rFonts w:ascii="Times New Roman" w:eastAsia="Times New Roman" w:hAnsi="Times New Roman" w:cs="Times New Roman"/>
                <w:b/>
                <w:bCs/>
                <w:sz w:val="27"/>
                <w:szCs w:val="27"/>
                <w:lang w:eastAsia="pt-BR"/>
              </w:rPr>
              <w:t>TESE</w:t>
            </w:r>
            <w:r w:rsidR="00CB5B5A">
              <w:rPr>
                <w:rFonts w:ascii="Times New Roman" w:eastAsia="Times New Roman" w:hAnsi="Times New Roman" w:cs="Times New Roman"/>
                <w:b/>
                <w:bCs/>
                <w:sz w:val="27"/>
                <w:szCs w:val="27"/>
                <w:lang w:eastAsia="pt-BR"/>
              </w:rPr>
              <w:t xml:space="preserve">: </w:t>
            </w:r>
          </w:p>
          <w:p w:rsidR="00981280" w:rsidRDefault="00981280" w:rsidP="00981280">
            <w:pPr>
              <w:spacing w:after="0" w:line="240" w:lineRule="auto"/>
              <w:jc w:val="both"/>
              <w:rPr>
                <w:rFonts w:ascii="Times New Roman" w:eastAsia="Times New Roman" w:hAnsi="Times New Roman" w:cs="Times New Roman"/>
                <w:b/>
                <w:bCs/>
                <w:sz w:val="27"/>
                <w:szCs w:val="27"/>
                <w:lang w:eastAsia="pt-BR"/>
              </w:rPr>
            </w:pPr>
          </w:p>
          <w:p w:rsidR="00CB5B5A" w:rsidRPr="006D3FBE" w:rsidRDefault="00E77458" w:rsidP="00E77458">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b/>
                <w:bCs/>
                <w:sz w:val="27"/>
                <w:szCs w:val="27"/>
                <w:lang w:eastAsia="pt-BR"/>
              </w:rPr>
              <w:t xml:space="preserve">É inconstitucional a terceirização da atividade permanente da empresa, excetuada a hipótese do trabalho temporário. </w:t>
            </w:r>
            <w:proofErr w:type="gramStart"/>
            <w:r w:rsidR="005C2B58" w:rsidRPr="005C2B58">
              <w:rPr>
                <w:rFonts w:ascii="Times New Roman" w:eastAsia="Times New Roman" w:hAnsi="Times New Roman" w:cs="Times New Roman"/>
                <w:b/>
                <w:bCs/>
                <w:sz w:val="27"/>
                <w:szCs w:val="27"/>
                <w:lang w:eastAsia="pt-BR"/>
              </w:rPr>
              <w:t xml:space="preserve">A </w:t>
            </w:r>
            <w:r>
              <w:rPr>
                <w:rFonts w:ascii="Times New Roman" w:eastAsia="Times New Roman" w:hAnsi="Times New Roman" w:cs="Times New Roman"/>
                <w:b/>
                <w:bCs/>
                <w:sz w:val="27"/>
                <w:szCs w:val="27"/>
                <w:lang w:eastAsia="pt-BR"/>
              </w:rPr>
              <w:t>teor</w:t>
            </w:r>
            <w:proofErr w:type="gramEnd"/>
            <w:r>
              <w:rPr>
                <w:rFonts w:ascii="Times New Roman" w:eastAsia="Times New Roman" w:hAnsi="Times New Roman" w:cs="Times New Roman"/>
                <w:b/>
                <w:bCs/>
                <w:sz w:val="27"/>
                <w:szCs w:val="27"/>
                <w:lang w:eastAsia="pt-BR"/>
              </w:rPr>
              <w:t xml:space="preserve"> do art.5º-A da Lei n. 6.019/1974, a</w:t>
            </w:r>
            <w:r w:rsidR="005C2B58" w:rsidRPr="005C2B58">
              <w:rPr>
                <w:rFonts w:ascii="Times New Roman" w:eastAsia="Times New Roman" w:hAnsi="Times New Roman" w:cs="Times New Roman"/>
                <w:b/>
                <w:bCs/>
                <w:sz w:val="27"/>
                <w:szCs w:val="27"/>
                <w:lang w:eastAsia="pt-BR"/>
              </w:rPr>
              <w:t xml:space="preserve"> terceirização de</w:t>
            </w:r>
            <w:r>
              <w:rPr>
                <w:rFonts w:ascii="Times New Roman" w:eastAsia="Times New Roman" w:hAnsi="Times New Roman" w:cs="Times New Roman"/>
                <w:b/>
                <w:bCs/>
                <w:sz w:val="27"/>
                <w:szCs w:val="27"/>
                <w:lang w:eastAsia="pt-BR"/>
              </w:rPr>
              <w:t xml:space="preserve"> atividade-meio</w:t>
            </w:r>
            <w:r w:rsidR="005C2B58" w:rsidRPr="005C2B58">
              <w:rPr>
                <w:rFonts w:ascii="Times New Roman" w:eastAsia="Times New Roman" w:hAnsi="Times New Roman" w:cs="Times New Roman"/>
                <w:b/>
                <w:bCs/>
                <w:sz w:val="27"/>
                <w:szCs w:val="27"/>
                <w:lang w:eastAsia="pt-BR"/>
              </w:rPr>
              <w:t xml:space="preserve"> </w:t>
            </w:r>
            <w:r>
              <w:rPr>
                <w:rFonts w:ascii="Times New Roman" w:eastAsia="Times New Roman" w:hAnsi="Times New Roman" w:cs="Times New Roman"/>
                <w:b/>
                <w:bCs/>
                <w:sz w:val="27"/>
                <w:szCs w:val="27"/>
                <w:lang w:eastAsia="pt-BR"/>
              </w:rPr>
              <w:t>torna-se igualmente ilícita quando</w:t>
            </w:r>
            <w:r w:rsidR="005C2B58">
              <w:rPr>
                <w:rFonts w:ascii="Times New Roman" w:eastAsia="Times New Roman" w:hAnsi="Times New Roman" w:cs="Times New Roman"/>
                <w:b/>
                <w:bCs/>
                <w:sz w:val="27"/>
                <w:szCs w:val="27"/>
                <w:lang w:eastAsia="pt-BR"/>
              </w:rPr>
              <w:t>:</w:t>
            </w:r>
            <w:r>
              <w:rPr>
                <w:rFonts w:ascii="Times New Roman" w:eastAsia="Times New Roman" w:hAnsi="Times New Roman" w:cs="Times New Roman"/>
                <w:b/>
                <w:bCs/>
                <w:sz w:val="27"/>
                <w:szCs w:val="27"/>
                <w:lang w:eastAsia="pt-BR"/>
              </w:rPr>
              <w:t xml:space="preserve"> </w:t>
            </w:r>
            <w:r w:rsidR="005C2B58" w:rsidRPr="005C2B58">
              <w:rPr>
                <w:rFonts w:ascii="Times New Roman" w:eastAsia="Times New Roman" w:hAnsi="Times New Roman" w:cs="Times New Roman"/>
                <w:b/>
                <w:bCs/>
                <w:sz w:val="27"/>
                <w:szCs w:val="27"/>
                <w:lang w:eastAsia="pt-BR"/>
              </w:rPr>
              <w:t>(</w:t>
            </w:r>
            <w:r>
              <w:rPr>
                <w:rFonts w:ascii="Times New Roman" w:eastAsia="Times New Roman" w:hAnsi="Times New Roman" w:cs="Times New Roman"/>
                <w:b/>
                <w:bCs/>
                <w:sz w:val="27"/>
                <w:szCs w:val="27"/>
                <w:lang w:eastAsia="pt-BR"/>
              </w:rPr>
              <w:t>a</w:t>
            </w:r>
            <w:r w:rsidR="005C2B58" w:rsidRPr="005C2B58">
              <w:rPr>
                <w:rFonts w:ascii="Times New Roman" w:eastAsia="Times New Roman" w:hAnsi="Times New Roman" w:cs="Times New Roman"/>
                <w:b/>
                <w:bCs/>
                <w:sz w:val="27"/>
                <w:szCs w:val="27"/>
                <w:lang w:eastAsia="pt-BR"/>
              </w:rPr>
              <w:t>) a prestadora de serviços não exerce atividade empresária típica (p. ex., “laranjas”);</w:t>
            </w:r>
            <w:r>
              <w:rPr>
                <w:rFonts w:ascii="Times New Roman" w:eastAsia="Times New Roman" w:hAnsi="Times New Roman" w:cs="Times New Roman"/>
                <w:b/>
                <w:bCs/>
                <w:sz w:val="27"/>
                <w:szCs w:val="27"/>
                <w:lang w:eastAsia="pt-BR"/>
              </w:rPr>
              <w:t xml:space="preserve"> </w:t>
            </w:r>
            <w:r w:rsidR="005C2B58" w:rsidRPr="005C2B58">
              <w:rPr>
                <w:rFonts w:ascii="Times New Roman" w:eastAsia="Times New Roman" w:hAnsi="Times New Roman" w:cs="Times New Roman"/>
                <w:b/>
                <w:bCs/>
                <w:sz w:val="27"/>
                <w:szCs w:val="27"/>
                <w:lang w:eastAsia="pt-BR"/>
              </w:rPr>
              <w:t>(</w:t>
            </w:r>
            <w:r>
              <w:rPr>
                <w:rFonts w:ascii="Times New Roman" w:eastAsia="Times New Roman" w:hAnsi="Times New Roman" w:cs="Times New Roman"/>
                <w:b/>
                <w:bCs/>
                <w:sz w:val="27"/>
                <w:szCs w:val="27"/>
                <w:lang w:eastAsia="pt-BR"/>
              </w:rPr>
              <w:t>b</w:t>
            </w:r>
            <w:r w:rsidR="005C2B58" w:rsidRPr="005C2B58">
              <w:rPr>
                <w:rFonts w:ascii="Times New Roman" w:eastAsia="Times New Roman" w:hAnsi="Times New Roman" w:cs="Times New Roman"/>
                <w:b/>
                <w:bCs/>
                <w:sz w:val="27"/>
                <w:szCs w:val="27"/>
                <w:lang w:eastAsia="pt-BR"/>
              </w:rPr>
              <w:t>)</w:t>
            </w:r>
            <w:r w:rsidR="005C2B58">
              <w:rPr>
                <w:rFonts w:ascii="Times New Roman" w:eastAsia="Times New Roman" w:hAnsi="Times New Roman" w:cs="Times New Roman"/>
                <w:b/>
                <w:bCs/>
                <w:sz w:val="27"/>
                <w:szCs w:val="27"/>
                <w:lang w:eastAsia="pt-BR"/>
              </w:rPr>
              <w:t xml:space="preserve"> </w:t>
            </w:r>
            <w:r w:rsidR="005C2B58" w:rsidRPr="005C2B58">
              <w:rPr>
                <w:rFonts w:ascii="Times New Roman" w:eastAsia="Times New Roman" w:hAnsi="Times New Roman" w:cs="Times New Roman"/>
                <w:b/>
                <w:bCs/>
                <w:sz w:val="27"/>
                <w:szCs w:val="27"/>
                <w:lang w:eastAsia="pt-BR"/>
              </w:rPr>
              <w:t xml:space="preserve">a prestadora de serviços não </w:t>
            </w:r>
            <w:r>
              <w:rPr>
                <w:rFonts w:ascii="Times New Roman" w:eastAsia="Times New Roman" w:hAnsi="Times New Roman" w:cs="Times New Roman"/>
                <w:b/>
                <w:bCs/>
                <w:sz w:val="27"/>
                <w:szCs w:val="27"/>
                <w:lang w:eastAsia="pt-BR"/>
              </w:rPr>
              <w:t>é</w:t>
            </w:r>
            <w:r w:rsidR="005C2B58" w:rsidRPr="005C2B58">
              <w:rPr>
                <w:rFonts w:ascii="Times New Roman" w:eastAsia="Times New Roman" w:hAnsi="Times New Roman" w:cs="Times New Roman"/>
                <w:b/>
                <w:bCs/>
                <w:sz w:val="27"/>
                <w:szCs w:val="27"/>
                <w:lang w:eastAsia="pt-BR"/>
              </w:rPr>
              <w:t xml:space="preserve"> sociedade empresária ou não p</w:t>
            </w:r>
            <w:r>
              <w:rPr>
                <w:rFonts w:ascii="Times New Roman" w:eastAsia="Times New Roman" w:hAnsi="Times New Roman" w:cs="Times New Roman"/>
                <w:b/>
                <w:bCs/>
                <w:sz w:val="27"/>
                <w:szCs w:val="27"/>
                <w:lang w:eastAsia="pt-BR"/>
              </w:rPr>
              <w:t>ode</w:t>
            </w:r>
            <w:r w:rsidR="005C2B58" w:rsidRPr="005C2B58">
              <w:rPr>
                <w:rFonts w:ascii="Times New Roman" w:eastAsia="Times New Roman" w:hAnsi="Times New Roman" w:cs="Times New Roman"/>
                <w:b/>
                <w:bCs/>
                <w:sz w:val="27"/>
                <w:szCs w:val="27"/>
                <w:lang w:eastAsia="pt-BR"/>
              </w:rPr>
              <w:t xml:space="preserve"> exercer atividade empresária típica (p. ex., associações civis e cooperativas em geral); e (</w:t>
            </w:r>
            <w:r>
              <w:rPr>
                <w:rFonts w:ascii="Times New Roman" w:eastAsia="Times New Roman" w:hAnsi="Times New Roman" w:cs="Times New Roman"/>
                <w:b/>
                <w:bCs/>
                <w:sz w:val="27"/>
                <w:szCs w:val="27"/>
                <w:lang w:eastAsia="pt-BR"/>
              </w:rPr>
              <w:t>c</w:t>
            </w:r>
            <w:r w:rsidR="005C2B58" w:rsidRPr="005C2B58">
              <w:rPr>
                <w:rFonts w:ascii="Times New Roman" w:eastAsia="Times New Roman" w:hAnsi="Times New Roman" w:cs="Times New Roman"/>
                <w:b/>
                <w:bCs/>
                <w:sz w:val="27"/>
                <w:szCs w:val="27"/>
                <w:lang w:eastAsia="pt-BR"/>
              </w:rPr>
              <w:t>)</w:t>
            </w:r>
            <w:r w:rsidR="005C2B58">
              <w:rPr>
                <w:rFonts w:ascii="Times New Roman" w:eastAsia="Times New Roman" w:hAnsi="Times New Roman" w:cs="Times New Roman"/>
                <w:b/>
                <w:bCs/>
                <w:sz w:val="27"/>
                <w:szCs w:val="27"/>
                <w:lang w:eastAsia="pt-BR"/>
              </w:rPr>
              <w:t xml:space="preserve"> </w:t>
            </w:r>
            <w:r w:rsidR="005C2B58" w:rsidRPr="005C2B58">
              <w:rPr>
                <w:rFonts w:ascii="Times New Roman" w:eastAsia="Times New Roman" w:hAnsi="Times New Roman" w:cs="Times New Roman"/>
                <w:b/>
                <w:bCs/>
                <w:sz w:val="27"/>
                <w:szCs w:val="27"/>
                <w:lang w:eastAsia="pt-BR"/>
              </w:rPr>
              <w:t>a prestadora de serviços não det</w:t>
            </w:r>
            <w:r>
              <w:rPr>
                <w:rFonts w:ascii="Times New Roman" w:eastAsia="Times New Roman" w:hAnsi="Times New Roman" w:cs="Times New Roman"/>
                <w:b/>
                <w:bCs/>
                <w:sz w:val="27"/>
                <w:szCs w:val="27"/>
                <w:lang w:eastAsia="pt-BR"/>
              </w:rPr>
              <w:t>ém</w:t>
            </w:r>
            <w:r w:rsidR="005C2B58" w:rsidRPr="005C2B58">
              <w:rPr>
                <w:rFonts w:ascii="Times New Roman" w:eastAsia="Times New Roman" w:hAnsi="Times New Roman" w:cs="Times New Roman"/>
                <w:b/>
                <w:bCs/>
                <w:sz w:val="27"/>
                <w:szCs w:val="27"/>
                <w:lang w:eastAsia="pt-BR"/>
              </w:rPr>
              <w:t xml:space="preserve"> idoneidade econômica para suportar os encargos trabalhistas e previdenciários ordinários decorrentes da atividade contratada. Em todos esses casos, tomadora e prestadora responderão solidariamente pela reparação d</w:t>
            </w:r>
            <w:r w:rsidR="005C2B58">
              <w:rPr>
                <w:rFonts w:ascii="Times New Roman" w:eastAsia="Times New Roman" w:hAnsi="Times New Roman" w:cs="Times New Roman"/>
                <w:b/>
                <w:bCs/>
                <w:sz w:val="27"/>
                <w:szCs w:val="27"/>
                <w:lang w:eastAsia="pt-BR"/>
              </w:rPr>
              <w:t>e</w:t>
            </w:r>
            <w:r w:rsidR="005C2B58" w:rsidRPr="005C2B58">
              <w:rPr>
                <w:rFonts w:ascii="Times New Roman" w:eastAsia="Times New Roman" w:hAnsi="Times New Roman" w:cs="Times New Roman"/>
                <w:b/>
                <w:bCs/>
                <w:sz w:val="27"/>
                <w:szCs w:val="27"/>
                <w:lang w:eastAsia="pt-BR"/>
              </w:rPr>
              <w:t xml:space="preserve"> ofensa ou violação </w:t>
            </w:r>
            <w:r w:rsidR="005C2B58">
              <w:rPr>
                <w:rFonts w:ascii="Times New Roman" w:eastAsia="Times New Roman" w:hAnsi="Times New Roman" w:cs="Times New Roman"/>
                <w:b/>
                <w:bCs/>
                <w:sz w:val="27"/>
                <w:szCs w:val="27"/>
                <w:lang w:eastAsia="pt-BR"/>
              </w:rPr>
              <w:t>a</w:t>
            </w:r>
            <w:r w:rsidR="005C2B58" w:rsidRPr="005C2B58">
              <w:rPr>
                <w:rFonts w:ascii="Times New Roman" w:eastAsia="Times New Roman" w:hAnsi="Times New Roman" w:cs="Times New Roman"/>
                <w:b/>
                <w:bCs/>
                <w:sz w:val="27"/>
                <w:szCs w:val="27"/>
                <w:lang w:eastAsia="pt-BR"/>
              </w:rPr>
              <w:t xml:space="preserve"> direitos laborais.</w:t>
            </w:r>
          </w:p>
        </w:tc>
      </w:tr>
    </w:tbl>
    <w:p w:rsidR="00CB5B5A" w:rsidRDefault="00E77458" w:rsidP="00CB5B5A">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pict>
          <v:rect id="_x0000_i1025" style="width:0;height:1.5pt" o:hralign="center" o:hrstd="t" o:hr="t" fillcolor="#a0a0a0" stroked="f"/>
        </w:pict>
      </w:r>
    </w:p>
    <w:p w:rsidR="00CB5B5A" w:rsidRDefault="00CB5B5A" w:rsidP="00CB5B5A">
      <w:pPr>
        <w:spacing w:after="0" w:line="240" w:lineRule="auto"/>
        <w:jc w:val="both"/>
        <w:rPr>
          <w:rFonts w:ascii="Times New Roman" w:eastAsia="Times New Roman" w:hAnsi="Times New Roman" w:cs="Times New Roman"/>
          <w:sz w:val="24"/>
          <w:szCs w:val="24"/>
          <w:lang w:eastAsia="pt-BR"/>
        </w:rPr>
      </w:pPr>
    </w:p>
    <w:p w:rsidR="00CB5B5A" w:rsidRDefault="00CB5B5A" w:rsidP="00CB5B5A">
      <w:pPr>
        <w:spacing w:after="0" w:line="240" w:lineRule="auto"/>
        <w:jc w:val="both"/>
        <w:rPr>
          <w:rFonts w:ascii="Times New Roman" w:eastAsia="Times New Roman" w:hAnsi="Times New Roman" w:cs="Times New Roman"/>
          <w:sz w:val="24"/>
          <w:szCs w:val="24"/>
          <w:lang w:eastAsia="pt-BR"/>
        </w:rPr>
      </w:pPr>
    </w:p>
    <w:p w:rsidR="00CB5B5A" w:rsidRPr="008B4913" w:rsidRDefault="00CB5B5A" w:rsidP="00CB5B5A">
      <w:pPr>
        <w:spacing w:after="0" w:line="240" w:lineRule="auto"/>
        <w:jc w:val="center"/>
        <w:rPr>
          <w:rFonts w:ascii="Bell MT" w:eastAsia="Times New Roman" w:hAnsi="Bell MT" w:cs="Times New Roman"/>
          <w:b/>
          <w:sz w:val="24"/>
          <w:szCs w:val="24"/>
          <w:u w:val="single"/>
          <w:lang w:eastAsia="pt-BR"/>
        </w:rPr>
      </w:pPr>
      <w:r w:rsidRPr="008B4913">
        <w:rPr>
          <w:rFonts w:ascii="Bell MT" w:eastAsia="Times New Roman" w:hAnsi="Bell MT" w:cs="Times New Roman"/>
          <w:b/>
          <w:sz w:val="24"/>
          <w:szCs w:val="24"/>
          <w:u w:val="single"/>
          <w:lang w:eastAsia="pt-BR"/>
        </w:rPr>
        <w:t>FUNDAMENTAÇÃO</w:t>
      </w:r>
    </w:p>
    <w:p w:rsidR="00CB5B5A" w:rsidRPr="008B4913" w:rsidRDefault="00CB5B5A" w:rsidP="00CB5B5A">
      <w:pPr>
        <w:spacing w:after="0" w:line="240" w:lineRule="auto"/>
        <w:jc w:val="center"/>
        <w:rPr>
          <w:rFonts w:ascii="Bell MT" w:eastAsia="Times New Roman" w:hAnsi="Bell MT" w:cs="Times New Roman"/>
          <w:b/>
          <w:sz w:val="24"/>
          <w:szCs w:val="24"/>
          <w:u w:val="single"/>
          <w:lang w:eastAsia="pt-BR"/>
        </w:rPr>
      </w:pPr>
    </w:p>
    <w:p w:rsidR="006708D2" w:rsidRDefault="00CB5B5A" w:rsidP="00CB5B5A">
      <w:pPr>
        <w:spacing w:after="0" w:line="240" w:lineRule="auto"/>
        <w:jc w:val="both"/>
        <w:rPr>
          <w:rFonts w:ascii="Bell MT" w:eastAsia="Times New Roman" w:hAnsi="Bell MT" w:cs="Times New Roman"/>
          <w:sz w:val="24"/>
          <w:szCs w:val="24"/>
          <w:lang w:eastAsia="pt-BR"/>
        </w:rPr>
      </w:pPr>
      <w:r w:rsidRPr="008B4913">
        <w:rPr>
          <w:rFonts w:ascii="Bell MT" w:eastAsia="Times New Roman" w:hAnsi="Bell MT" w:cs="Times New Roman"/>
          <w:sz w:val="24"/>
          <w:szCs w:val="24"/>
          <w:lang w:eastAsia="pt-BR"/>
        </w:rPr>
        <w:tab/>
      </w:r>
      <w:r w:rsidR="006708D2">
        <w:rPr>
          <w:rFonts w:ascii="Bell MT" w:eastAsia="Times New Roman" w:hAnsi="Bell MT" w:cs="Times New Roman"/>
          <w:sz w:val="24"/>
          <w:szCs w:val="24"/>
          <w:lang w:eastAsia="pt-BR"/>
        </w:rPr>
        <w:t>A Lei n. 13.467/2017 alterou o art. 4º-A da Lei n. 6.019/1974, inovando o que já era absolutamente novo no ordenamento legal brasileiro (à vista da Lei n.</w:t>
      </w:r>
      <w:r w:rsidRPr="008B4913">
        <w:rPr>
          <w:rFonts w:ascii="Bell MT" w:eastAsia="Times New Roman" w:hAnsi="Bell MT" w:cs="Times New Roman"/>
          <w:sz w:val="24"/>
          <w:szCs w:val="24"/>
          <w:lang w:eastAsia="pt-BR"/>
        </w:rPr>
        <w:t xml:space="preserve"> </w:t>
      </w:r>
      <w:r w:rsidR="006B2517">
        <w:rPr>
          <w:rFonts w:ascii="Bell MT" w:eastAsia="Times New Roman" w:hAnsi="Bell MT" w:cs="Times New Roman"/>
          <w:sz w:val="24"/>
          <w:szCs w:val="24"/>
          <w:lang w:eastAsia="pt-BR"/>
        </w:rPr>
        <w:t>13.429/2017</w:t>
      </w:r>
      <w:r w:rsidR="006708D2">
        <w:rPr>
          <w:rFonts w:ascii="Bell MT" w:eastAsia="Times New Roman" w:hAnsi="Bell MT" w:cs="Times New Roman"/>
          <w:sz w:val="24"/>
          <w:szCs w:val="24"/>
          <w:lang w:eastAsia="pt-BR"/>
        </w:rPr>
        <w:t xml:space="preserve">), </w:t>
      </w:r>
      <w:r w:rsidR="008E11D0">
        <w:rPr>
          <w:rFonts w:ascii="Bell MT" w:eastAsia="Times New Roman" w:hAnsi="Bell MT" w:cs="Times New Roman"/>
          <w:sz w:val="24"/>
          <w:szCs w:val="24"/>
          <w:lang w:eastAsia="pt-BR"/>
        </w:rPr>
        <w:t>para registrar o seguinte</w:t>
      </w:r>
      <w:r w:rsidR="006708D2">
        <w:rPr>
          <w:rFonts w:ascii="Bell MT" w:eastAsia="Times New Roman" w:hAnsi="Bell MT" w:cs="Times New Roman"/>
          <w:sz w:val="24"/>
          <w:szCs w:val="24"/>
          <w:lang w:eastAsia="pt-BR"/>
        </w:rPr>
        <w:t>:</w:t>
      </w:r>
    </w:p>
    <w:p w:rsidR="008E11D0" w:rsidRDefault="008E11D0" w:rsidP="00CB5B5A">
      <w:pPr>
        <w:spacing w:after="0" w:line="240" w:lineRule="auto"/>
        <w:jc w:val="both"/>
        <w:rPr>
          <w:rFonts w:ascii="Bell MT" w:eastAsia="Times New Roman" w:hAnsi="Bell MT" w:cs="Times New Roman"/>
          <w:sz w:val="24"/>
          <w:szCs w:val="24"/>
          <w:lang w:eastAsia="pt-BR"/>
        </w:rPr>
      </w:pPr>
    </w:p>
    <w:p w:rsidR="008E11D0" w:rsidRPr="008E11D0" w:rsidRDefault="008E11D0" w:rsidP="008E11D0">
      <w:pPr>
        <w:spacing w:after="0" w:line="240" w:lineRule="auto"/>
        <w:ind w:left="2124"/>
        <w:jc w:val="both"/>
        <w:rPr>
          <w:rFonts w:ascii="Bell MT" w:eastAsia="Times New Roman" w:hAnsi="Bell MT" w:cs="Times New Roman"/>
          <w:sz w:val="20"/>
          <w:szCs w:val="20"/>
          <w:lang w:eastAsia="pt-BR"/>
        </w:rPr>
      </w:pPr>
      <w:r w:rsidRPr="008E11D0">
        <w:rPr>
          <w:b/>
          <w:sz w:val="20"/>
          <w:szCs w:val="20"/>
        </w:rPr>
        <w:t>Art. 4º-A.</w:t>
      </w:r>
      <w:r w:rsidRPr="008E11D0">
        <w:rPr>
          <w:sz w:val="20"/>
          <w:szCs w:val="20"/>
        </w:rPr>
        <w:t xml:space="preserve">  Considera-se prestação de serviços a terceiros a transferência feita pela contratante da execução de quaisquer de suas atividades, inclusive sua atividade principal, à </w:t>
      </w:r>
      <w:r w:rsidRPr="008E11D0">
        <w:rPr>
          <w:sz w:val="20"/>
          <w:szCs w:val="20"/>
          <w:u w:val="single"/>
        </w:rPr>
        <w:t>pessoa jurídica de direito privado</w:t>
      </w:r>
      <w:r w:rsidRPr="008E11D0">
        <w:rPr>
          <w:sz w:val="20"/>
          <w:szCs w:val="20"/>
        </w:rPr>
        <w:t xml:space="preserve"> prestadora de serviços </w:t>
      </w:r>
      <w:r w:rsidRPr="008E11D0">
        <w:rPr>
          <w:sz w:val="20"/>
          <w:szCs w:val="20"/>
          <w:u w:val="single"/>
        </w:rPr>
        <w:t>que possua capacidade econômica compatível com a sua execução</w:t>
      </w:r>
      <w:r w:rsidRPr="008E11D0">
        <w:rPr>
          <w:sz w:val="20"/>
          <w:szCs w:val="20"/>
        </w:rPr>
        <w:t>.</w:t>
      </w:r>
      <w:r>
        <w:rPr>
          <w:sz w:val="20"/>
          <w:szCs w:val="20"/>
        </w:rPr>
        <w:t xml:space="preserve"> (</w:t>
      </w:r>
      <w:r>
        <w:rPr>
          <w:i/>
          <w:sz w:val="20"/>
          <w:szCs w:val="20"/>
        </w:rPr>
        <w:t>g.n.</w:t>
      </w:r>
      <w:r>
        <w:rPr>
          <w:sz w:val="20"/>
          <w:szCs w:val="20"/>
        </w:rPr>
        <w:t>)</w:t>
      </w:r>
    </w:p>
    <w:p w:rsidR="006708D2" w:rsidRDefault="006708D2" w:rsidP="00CB5B5A">
      <w:pPr>
        <w:spacing w:after="0" w:line="240" w:lineRule="auto"/>
        <w:jc w:val="both"/>
        <w:rPr>
          <w:rFonts w:ascii="Bell MT" w:eastAsia="Times New Roman" w:hAnsi="Bell MT" w:cs="Times New Roman"/>
          <w:sz w:val="24"/>
          <w:szCs w:val="24"/>
          <w:lang w:eastAsia="pt-BR"/>
        </w:rPr>
      </w:pPr>
    </w:p>
    <w:p w:rsidR="008E11D0" w:rsidRDefault="008E11D0" w:rsidP="00CB5B5A">
      <w:pPr>
        <w:spacing w:after="0" w:line="240" w:lineRule="auto"/>
        <w:jc w:val="both"/>
        <w:rPr>
          <w:rFonts w:ascii="Bell MT" w:eastAsia="Times New Roman" w:hAnsi="Bell MT" w:cs="Times New Roman"/>
          <w:sz w:val="24"/>
          <w:szCs w:val="24"/>
          <w:lang w:eastAsia="pt-BR"/>
        </w:rPr>
      </w:pPr>
    </w:p>
    <w:p w:rsidR="006708D2" w:rsidRDefault="006708D2" w:rsidP="006708D2">
      <w:pPr>
        <w:spacing w:after="0" w:line="240" w:lineRule="auto"/>
        <w:ind w:firstLine="708"/>
        <w:jc w:val="both"/>
        <w:rPr>
          <w:rFonts w:ascii="Bell MT" w:eastAsia="Times New Roman" w:hAnsi="Bell MT" w:cs="Times New Roman"/>
          <w:sz w:val="24"/>
          <w:szCs w:val="24"/>
          <w:lang w:eastAsia="pt-BR"/>
        </w:rPr>
      </w:pPr>
      <w:r>
        <w:rPr>
          <w:rFonts w:ascii="Bell MT" w:eastAsia="Times New Roman" w:hAnsi="Bell MT" w:cs="Times New Roman"/>
          <w:sz w:val="24"/>
          <w:szCs w:val="24"/>
          <w:lang w:eastAsia="pt-BR"/>
        </w:rPr>
        <w:t xml:space="preserve">Logo a seguir, tratando da figura do </w:t>
      </w:r>
      <w:r>
        <w:rPr>
          <w:rFonts w:ascii="Bell MT" w:eastAsia="Times New Roman" w:hAnsi="Bell MT" w:cs="Times New Roman"/>
          <w:i/>
          <w:sz w:val="24"/>
          <w:szCs w:val="24"/>
          <w:lang w:eastAsia="pt-BR"/>
        </w:rPr>
        <w:t xml:space="preserve">contratante </w:t>
      </w:r>
      <w:r>
        <w:rPr>
          <w:rFonts w:ascii="Bell MT" w:eastAsia="Times New Roman" w:hAnsi="Bell MT" w:cs="Times New Roman"/>
          <w:sz w:val="24"/>
          <w:szCs w:val="24"/>
          <w:lang w:eastAsia="pt-BR"/>
        </w:rPr>
        <w:t>nas relações de terceirização, alterou o art. 5º-A para registrar o seguinte:</w:t>
      </w:r>
    </w:p>
    <w:p w:rsidR="008E11D0" w:rsidRDefault="008E11D0" w:rsidP="006708D2">
      <w:pPr>
        <w:spacing w:after="0" w:line="240" w:lineRule="auto"/>
        <w:ind w:firstLine="708"/>
        <w:jc w:val="both"/>
        <w:rPr>
          <w:rFonts w:ascii="Bell MT" w:eastAsia="Times New Roman" w:hAnsi="Bell MT" w:cs="Times New Roman"/>
          <w:sz w:val="24"/>
          <w:szCs w:val="24"/>
          <w:lang w:eastAsia="pt-BR"/>
        </w:rPr>
      </w:pPr>
    </w:p>
    <w:p w:rsidR="008E11D0" w:rsidRPr="008E11D0" w:rsidRDefault="008E11D0" w:rsidP="008E11D0">
      <w:pPr>
        <w:spacing w:after="0" w:line="240" w:lineRule="auto"/>
        <w:ind w:left="2124"/>
        <w:jc w:val="both"/>
        <w:rPr>
          <w:rFonts w:ascii="Bell MT" w:eastAsia="Times New Roman" w:hAnsi="Bell MT" w:cs="Times New Roman"/>
          <w:sz w:val="20"/>
          <w:szCs w:val="20"/>
          <w:lang w:eastAsia="pt-BR"/>
        </w:rPr>
      </w:pPr>
      <w:r w:rsidRPr="008E11D0">
        <w:rPr>
          <w:b/>
          <w:sz w:val="20"/>
          <w:szCs w:val="20"/>
        </w:rPr>
        <w:t>Art. 5º-A.</w:t>
      </w:r>
      <w:r w:rsidRPr="008E11D0">
        <w:rPr>
          <w:sz w:val="20"/>
          <w:szCs w:val="20"/>
        </w:rPr>
        <w:t xml:space="preserve"> Contratante é a pessoa física ou jurídica que celebra contrato com </w:t>
      </w:r>
      <w:r w:rsidRPr="008E11D0">
        <w:rPr>
          <w:sz w:val="20"/>
          <w:szCs w:val="20"/>
          <w:u w:val="single"/>
        </w:rPr>
        <w:t>empresa de prestação de serviços</w:t>
      </w:r>
      <w:r w:rsidRPr="008E11D0">
        <w:rPr>
          <w:sz w:val="20"/>
          <w:szCs w:val="20"/>
        </w:rPr>
        <w:t xml:space="preserve"> relacionados a quaisquer de suas atividades, inclusive sua atividade principal</w:t>
      </w:r>
      <w:r>
        <w:rPr>
          <w:sz w:val="20"/>
          <w:szCs w:val="20"/>
        </w:rPr>
        <w:t>. (</w:t>
      </w:r>
      <w:r>
        <w:rPr>
          <w:i/>
          <w:sz w:val="20"/>
          <w:szCs w:val="20"/>
        </w:rPr>
        <w:t>g.n.</w:t>
      </w:r>
      <w:r>
        <w:rPr>
          <w:sz w:val="20"/>
          <w:szCs w:val="20"/>
        </w:rPr>
        <w:t>)</w:t>
      </w:r>
    </w:p>
    <w:p w:rsidR="006708D2" w:rsidRPr="008E11D0" w:rsidRDefault="006708D2" w:rsidP="006708D2">
      <w:pPr>
        <w:spacing w:after="0" w:line="240" w:lineRule="auto"/>
        <w:ind w:firstLine="708"/>
        <w:jc w:val="both"/>
        <w:rPr>
          <w:rFonts w:ascii="Bell MT" w:eastAsia="Times New Roman" w:hAnsi="Bell MT" w:cs="Times New Roman"/>
          <w:sz w:val="20"/>
          <w:szCs w:val="20"/>
          <w:lang w:eastAsia="pt-BR"/>
        </w:rPr>
      </w:pPr>
    </w:p>
    <w:p w:rsidR="006B2517" w:rsidRDefault="006708D2" w:rsidP="006708D2">
      <w:pPr>
        <w:spacing w:after="0" w:line="240" w:lineRule="auto"/>
        <w:ind w:firstLine="708"/>
        <w:jc w:val="both"/>
        <w:rPr>
          <w:rFonts w:ascii="Bell MT" w:eastAsia="Times New Roman" w:hAnsi="Bell MT" w:cs="Times New Roman"/>
          <w:sz w:val="24"/>
          <w:szCs w:val="24"/>
          <w:lang w:eastAsia="pt-BR"/>
        </w:rPr>
      </w:pPr>
      <w:r>
        <w:rPr>
          <w:rFonts w:ascii="Bell MT" w:eastAsia="Times New Roman" w:hAnsi="Bell MT" w:cs="Times New Roman"/>
          <w:sz w:val="24"/>
          <w:szCs w:val="24"/>
          <w:lang w:eastAsia="pt-BR"/>
        </w:rPr>
        <w:t xml:space="preserve">À vista disso, é preciso compreender que, sob a nova regência legal, a terceirização de serviços passa a se submeter a um novo padrão de legalidade. </w:t>
      </w:r>
      <w:r w:rsidR="006B2517">
        <w:rPr>
          <w:rFonts w:ascii="Bell MT" w:eastAsia="Times New Roman" w:hAnsi="Bell MT" w:cs="Times New Roman"/>
          <w:sz w:val="24"/>
          <w:szCs w:val="24"/>
          <w:lang w:eastAsia="pt-BR"/>
        </w:rPr>
        <w:t xml:space="preserve">A </w:t>
      </w:r>
      <w:r w:rsidR="006B2517">
        <w:rPr>
          <w:rFonts w:ascii="Bell MT" w:eastAsia="Times New Roman" w:hAnsi="Bell MT" w:cs="Times New Roman"/>
          <w:i/>
          <w:sz w:val="24"/>
          <w:szCs w:val="24"/>
          <w:lang w:eastAsia="pt-BR"/>
        </w:rPr>
        <w:t xml:space="preserve">“mens legislatoris” </w:t>
      </w:r>
      <w:r w:rsidR="006B2517">
        <w:rPr>
          <w:rFonts w:ascii="Times New Roman" w:eastAsia="Times New Roman" w:hAnsi="Times New Roman" w:cs="Times New Roman"/>
          <w:i/>
          <w:sz w:val="24"/>
          <w:szCs w:val="24"/>
          <w:lang w:eastAsia="pt-BR"/>
        </w:rPr>
        <w:t>─</w:t>
      </w:r>
      <w:r w:rsidR="006B2517">
        <w:rPr>
          <w:rFonts w:ascii="Bell MT" w:eastAsia="Times New Roman" w:hAnsi="Bell MT" w:cs="Times New Roman"/>
          <w:i/>
          <w:sz w:val="24"/>
          <w:szCs w:val="24"/>
          <w:lang w:eastAsia="pt-BR"/>
        </w:rPr>
        <w:t xml:space="preserve"> </w:t>
      </w:r>
      <w:r w:rsidR="006B2517">
        <w:rPr>
          <w:rFonts w:ascii="Bell MT" w:eastAsia="Times New Roman" w:hAnsi="Bell MT" w:cs="Times New Roman"/>
          <w:sz w:val="24"/>
          <w:szCs w:val="24"/>
          <w:lang w:eastAsia="pt-BR"/>
        </w:rPr>
        <w:t xml:space="preserve">ou, ao menos, a do relator do PL n. 6.787 na Câmara dos Deputados, o Deputado Rogério Marinho </w:t>
      </w:r>
      <w:r w:rsidR="006B2517">
        <w:rPr>
          <w:rFonts w:ascii="Times New Roman" w:eastAsia="Times New Roman" w:hAnsi="Times New Roman" w:cs="Times New Roman"/>
          <w:sz w:val="24"/>
          <w:szCs w:val="24"/>
          <w:lang w:eastAsia="pt-BR"/>
        </w:rPr>
        <w:t>─</w:t>
      </w:r>
      <w:r w:rsidR="006B2517">
        <w:rPr>
          <w:rFonts w:ascii="Bell MT" w:eastAsia="Times New Roman" w:hAnsi="Bell MT" w:cs="Times New Roman"/>
          <w:sz w:val="24"/>
          <w:szCs w:val="24"/>
          <w:lang w:eastAsia="pt-BR"/>
        </w:rPr>
        <w:t xml:space="preserve"> era a de que a terceirização estaria absolutamente liberada para quaisquer atividades, fossem “principais” (atividades-fim, na expressão da Súmula n. 331/TST) ou não (atividades-meio), sem maiores limitações. </w:t>
      </w:r>
    </w:p>
    <w:p w:rsidR="006B2517" w:rsidRDefault="006B2517" w:rsidP="006708D2">
      <w:pPr>
        <w:spacing w:after="0" w:line="240" w:lineRule="auto"/>
        <w:ind w:firstLine="708"/>
        <w:jc w:val="both"/>
        <w:rPr>
          <w:rFonts w:ascii="Bell MT" w:eastAsia="Times New Roman" w:hAnsi="Bell MT" w:cs="Times New Roman"/>
          <w:sz w:val="24"/>
          <w:szCs w:val="24"/>
          <w:lang w:eastAsia="pt-BR"/>
        </w:rPr>
      </w:pPr>
    </w:p>
    <w:p w:rsidR="006B2517" w:rsidRPr="006B2517" w:rsidRDefault="006B2517" w:rsidP="006708D2">
      <w:pPr>
        <w:spacing w:after="0" w:line="240" w:lineRule="auto"/>
        <w:ind w:firstLine="708"/>
        <w:jc w:val="both"/>
        <w:rPr>
          <w:rFonts w:ascii="Bell MT" w:eastAsia="Times New Roman" w:hAnsi="Bell MT" w:cs="Times New Roman"/>
          <w:sz w:val="24"/>
          <w:szCs w:val="24"/>
          <w:lang w:eastAsia="pt-BR"/>
        </w:rPr>
      </w:pPr>
      <w:r>
        <w:rPr>
          <w:rFonts w:ascii="Bell MT" w:eastAsia="Times New Roman" w:hAnsi="Bell MT" w:cs="Times New Roman"/>
          <w:sz w:val="24"/>
          <w:szCs w:val="24"/>
          <w:lang w:eastAsia="pt-BR"/>
        </w:rPr>
        <w:t xml:space="preserve">Será essa, porém, a </w:t>
      </w:r>
      <w:r>
        <w:rPr>
          <w:rFonts w:ascii="Bell MT" w:eastAsia="Times New Roman" w:hAnsi="Bell MT" w:cs="Times New Roman"/>
          <w:i/>
          <w:sz w:val="24"/>
          <w:szCs w:val="24"/>
          <w:lang w:eastAsia="pt-BR"/>
        </w:rPr>
        <w:t>“mens legis</w:t>
      </w:r>
      <w:r w:rsidRPr="006B2517">
        <w:rPr>
          <w:rFonts w:ascii="Bell MT" w:eastAsia="Times New Roman" w:hAnsi="Bell MT" w:cs="Times New Roman"/>
          <w:i/>
          <w:sz w:val="24"/>
          <w:szCs w:val="24"/>
          <w:lang w:eastAsia="pt-BR"/>
        </w:rPr>
        <w:t>”</w:t>
      </w:r>
      <w:r w:rsidRPr="006B2517">
        <w:rPr>
          <w:rFonts w:ascii="Bell MT" w:eastAsia="Times New Roman" w:hAnsi="Bell MT" w:cs="Times New Roman"/>
          <w:sz w:val="24"/>
          <w:szCs w:val="24"/>
          <w:lang w:eastAsia="pt-BR"/>
        </w:rPr>
        <w:t xml:space="preserve">, mercê do sistema jurídico em que os novos preceitos se inserem? Vejamos. </w:t>
      </w:r>
    </w:p>
    <w:p w:rsidR="006B2517" w:rsidRPr="006B2517" w:rsidRDefault="006B2517" w:rsidP="006708D2">
      <w:pPr>
        <w:spacing w:after="0" w:line="240" w:lineRule="auto"/>
        <w:ind w:firstLine="708"/>
        <w:jc w:val="both"/>
        <w:rPr>
          <w:rFonts w:ascii="Bell MT" w:eastAsia="Times New Roman" w:hAnsi="Bell MT" w:cs="Times New Roman"/>
          <w:sz w:val="24"/>
          <w:szCs w:val="24"/>
          <w:lang w:eastAsia="pt-BR"/>
        </w:rPr>
      </w:pPr>
    </w:p>
    <w:p w:rsidR="006B2517" w:rsidRDefault="006B2517" w:rsidP="006708D2">
      <w:pPr>
        <w:spacing w:after="0" w:line="240" w:lineRule="auto"/>
        <w:ind w:firstLine="708"/>
        <w:jc w:val="both"/>
        <w:rPr>
          <w:rFonts w:ascii="Bell MT" w:hAnsi="Bell MT"/>
          <w:sz w:val="24"/>
          <w:szCs w:val="24"/>
        </w:rPr>
      </w:pPr>
      <w:r>
        <w:rPr>
          <w:rFonts w:ascii="Bell MT" w:hAnsi="Bell MT"/>
          <w:sz w:val="24"/>
          <w:szCs w:val="24"/>
        </w:rPr>
        <w:t xml:space="preserve">Até o advento da Lei n. 13.429/2017, </w:t>
      </w:r>
      <w:r w:rsidRPr="006B2517">
        <w:rPr>
          <w:rFonts w:ascii="Bell MT" w:hAnsi="Bell MT"/>
          <w:sz w:val="24"/>
          <w:szCs w:val="24"/>
        </w:rPr>
        <w:t xml:space="preserve"> trabalhadores terceirizados t</w:t>
      </w:r>
      <w:r>
        <w:rPr>
          <w:rFonts w:ascii="Bell MT" w:hAnsi="Bell MT"/>
          <w:sz w:val="24"/>
          <w:szCs w:val="24"/>
        </w:rPr>
        <w:t>inham</w:t>
      </w:r>
      <w:r w:rsidRPr="006B2517">
        <w:rPr>
          <w:rFonts w:ascii="Bell MT" w:hAnsi="Bell MT"/>
          <w:sz w:val="24"/>
          <w:szCs w:val="24"/>
        </w:rPr>
        <w:t xml:space="preserve">, sim, uma estrutura de proteção a seus direitos sociais mínimos, não por lei, mas pela jurisprudência consolidada do Tribunal Superior do Trabalho (TST). Essa jurisprudência está sintetizada na Súmula nº 331 do TST, pela qual a terceirização é lícita em apenas quatro hipóteses: (a) na contratação de trabalhadores por empresa de </w:t>
      </w:r>
      <w:r w:rsidRPr="006B2517">
        <w:rPr>
          <w:rFonts w:ascii="Bell MT" w:hAnsi="Bell MT"/>
          <w:sz w:val="24"/>
          <w:szCs w:val="24"/>
        </w:rPr>
        <w:lastRenderedPageBreak/>
        <w:t xml:space="preserve">trabalho temporário (Lei nº 6.019, de 1974), mesmo em atividades-fim da empresa; (b) na contratação de serviços de vigilância (Lei nº 7.102, de 20.06.1983); (c) na contratação de serviços de conservação e limpeza; e (d) na contratação de serviços especializados ligados à atividade-meio do tomador. Se o Parlamento pretendia "positivar" essa proteção, bastaria editar lei que reproduzisse e especificasse esses critérios. </w:t>
      </w:r>
    </w:p>
    <w:p w:rsidR="006B2517" w:rsidRDefault="006B2517" w:rsidP="006708D2">
      <w:pPr>
        <w:spacing w:after="0" w:line="240" w:lineRule="auto"/>
        <w:ind w:firstLine="708"/>
        <w:jc w:val="both"/>
        <w:rPr>
          <w:rFonts w:ascii="Bell MT" w:hAnsi="Bell MT"/>
          <w:sz w:val="24"/>
          <w:szCs w:val="24"/>
        </w:rPr>
      </w:pPr>
    </w:p>
    <w:p w:rsidR="006B2517" w:rsidRDefault="006B2517" w:rsidP="006708D2">
      <w:pPr>
        <w:spacing w:after="0" w:line="240" w:lineRule="auto"/>
        <w:ind w:firstLine="708"/>
        <w:jc w:val="both"/>
        <w:rPr>
          <w:rFonts w:ascii="Bell MT" w:hAnsi="Bell MT"/>
          <w:sz w:val="24"/>
          <w:szCs w:val="24"/>
        </w:rPr>
      </w:pPr>
      <w:r w:rsidRPr="006B2517">
        <w:rPr>
          <w:rFonts w:ascii="Bell MT" w:hAnsi="Bell MT"/>
          <w:sz w:val="24"/>
          <w:szCs w:val="24"/>
        </w:rPr>
        <w:t xml:space="preserve">Em todo caso, </w:t>
      </w:r>
      <w:r>
        <w:rPr>
          <w:rFonts w:ascii="Bell MT" w:hAnsi="Bell MT"/>
          <w:sz w:val="24"/>
          <w:szCs w:val="24"/>
        </w:rPr>
        <w:t xml:space="preserve">explicita-se </w:t>
      </w:r>
      <w:r w:rsidRPr="006B2517">
        <w:rPr>
          <w:rFonts w:ascii="Bell MT" w:hAnsi="Bell MT"/>
          <w:sz w:val="24"/>
          <w:szCs w:val="24"/>
        </w:rPr>
        <w:t xml:space="preserve">o óbvio: se desde Adam Smith a riqueza se produz com força de trabalho, capital e natureza (matéria-prima), </w:t>
      </w:r>
      <w:r>
        <w:rPr>
          <w:rFonts w:ascii="Bell MT" w:hAnsi="Bell MT"/>
          <w:sz w:val="24"/>
          <w:szCs w:val="24"/>
        </w:rPr>
        <w:t xml:space="preserve">é </w:t>
      </w:r>
      <w:r w:rsidRPr="006B2517">
        <w:rPr>
          <w:rFonts w:ascii="Bell MT" w:hAnsi="Bell MT"/>
          <w:sz w:val="24"/>
          <w:szCs w:val="24"/>
        </w:rPr>
        <w:t>salutar que a empresa, nas suas atividades-fim (isto é, naquilo que perfaz a sua atividade econômica principal e a situa no mercado), mantenha força de trabalho própria, sob sua subordinação e responsabilidade. Para as atividades-fim, deve</w:t>
      </w:r>
      <w:r>
        <w:rPr>
          <w:rFonts w:ascii="Bell MT" w:hAnsi="Bell MT"/>
          <w:sz w:val="24"/>
          <w:szCs w:val="24"/>
        </w:rPr>
        <w:t>riam</w:t>
      </w:r>
      <w:r w:rsidRPr="006B2517">
        <w:rPr>
          <w:rFonts w:ascii="Bell MT" w:hAnsi="Bell MT"/>
          <w:sz w:val="24"/>
          <w:szCs w:val="24"/>
        </w:rPr>
        <w:t xml:space="preserve"> ter empregados próprios. Do contrário, consagraríamos a mercancia de mão de obra: para produzir bens ou serviços, bastaria "comprar" força de trabalho oferecida por interpostas empresas, sob regime de comércio. Empresas que, ao cabo e ao fim, lucram "emprestando" pessoas. </w:t>
      </w:r>
    </w:p>
    <w:p w:rsidR="006B2517" w:rsidRDefault="006B2517" w:rsidP="006708D2">
      <w:pPr>
        <w:spacing w:after="0" w:line="240" w:lineRule="auto"/>
        <w:ind w:firstLine="708"/>
        <w:jc w:val="both"/>
        <w:rPr>
          <w:rFonts w:ascii="Bell MT" w:hAnsi="Bell MT"/>
          <w:sz w:val="24"/>
          <w:szCs w:val="24"/>
        </w:rPr>
      </w:pPr>
    </w:p>
    <w:p w:rsidR="00587EDF" w:rsidRDefault="006B2517" w:rsidP="00587EDF">
      <w:pPr>
        <w:spacing w:after="0" w:line="240" w:lineRule="auto"/>
        <w:ind w:firstLine="708"/>
        <w:jc w:val="both"/>
        <w:rPr>
          <w:rFonts w:ascii="Bell MT" w:hAnsi="Bell MT"/>
          <w:sz w:val="24"/>
          <w:szCs w:val="24"/>
        </w:rPr>
      </w:pPr>
      <w:r>
        <w:rPr>
          <w:rFonts w:ascii="Bell MT" w:hAnsi="Bell MT"/>
          <w:sz w:val="24"/>
          <w:szCs w:val="24"/>
        </w:rPr>
        <w:t xml:space="preserve">Se essa possibilidade agora se abre francamente, à luz do novo art. 4º-A da Lei 6.019/1974, é algo que caberá discutir à luz da Constituição, e que não é objeto desta tese. </w:t>
      </w:r>
      <w:r w:rsidR="00424F9E">
        <w:rPr>
          <w:rFonts w:ascii="Bell MT" w:hAnsi="Bell MT"/>
          <w:sz w:val="24"/>
          <w:szCs w:val="24"/>
        </w:rPr>
        <w:t>A rigor, entendemos que, se dois trabalhadores executarem as mesmas funções, sob mesma jornada, em um mesmo contexto produtivo, deverá receber o mesmo salário, independentemente de quem seja o seu empregador; do contrário, haverá malferimento crasso ao princípio constitucional da isonomia.</w:t>
      </w:r>
      <w:r>
        <w:rPr>
          <w:rFonts w:ascii="Bell MT" w:hAnsi="Bell MT"/>
          <w:sz w:val="24"/>
          <w:szCs w:val="24"/>
        </w:rPr>
        <w:t xml:space="preserve"> </w:t>
      </w:r>
      <w:r w:rsidR="00587EDF">
        <w:rPr>
          <w:rFonts w:ascii="Bell MT" w:hAnsi="Bell MT"/>
          <w:sz w:val="24"/>
          <w:szCs w:val="24"/>
        </w:rPr>
        <w:t>Para mais</w:t>
      </w:r>
      <w:r w:rsidR="00587EDF" w:rsidRPr="006B2517">
        <w:rPr>
          <w:rFonts w:ascii="Bell MT" w:hAnsi="Bell MT"/>
          <w:sz w:val="24"/>
          <w:szCs w:val="24"/>
        </w:rPr>
        <w:t>, representa violação direta ou oblíqua a diversas convenções internacionais das quais o Brasil é parte, como a Convenção 111, que repudia o tratamento discriminatório entre trabalhadores, e as Convenções 98 e 151 da OIT, que tratam da proteção contra atos antissindicais e da sindicalização no serviço público. A contratação de empregados e funcionários terceirizados enfraquece os sindicatos, ao retirar dos trabalhadores a sua unidade e capacidade de mobilização, além de sua própria consciência de classe. Afinal, trabalhadores nas metalúrgicas já não serão metalúrgicos, assim como trabalhadores em bancos já não serão bancários; tornar-se-ão, paulatinamente, trabalhadores em empr</w:t>
      </w:r>
      <w:r w:rsidR="00587EDF">
        <w:rPr>
          <w:rFonts w:ascii="Bell MT" w:hAnsi="Bell MT"/>
          <w:sz w:val="24"/>
          <w:szCs w:val="24"/>
        </w:rPr>
        <w:t>esas de locação de mão de obra.</w:t>
      </w:r>
    </w:p>
    <w:p w:rsidR="006B2517" w:rsidRDefault="006B2517" w:rsidP="006708D2">
      <w:pPr>
        <w:spacing w:after="0" w:line="240" w:lineRule="auto"/>
        <w:ind w:firstLine="708"/>
        <w:jc w:val="both"/>
        <w:rPr>
          <w:rFonts w:ascii="Bell MT" w:hAnsi="Bell MT"/>
          <w:sz w:val="24"/>
          <w:szCs w:val="24"/>
        </w:rPr>
      </w:pPr>
    </w:p>
    <w:p w:rsidR="00587EDF" w:rsidRDefault="006B2517" w:rsidP="006708D2">
      <w:pPr>
        <w:spacing w:after="0" w:line="240" w:lineRule="auto"/>
        <w:ind w:firstLine="708"/>
        <w:jc w:val="both"/>
        <w:rPr>
          <w:rFonts w:ascii="Bell MT" w:hAnsi="Bell MT"/>
          <w:sz w:val="24"/>
          <w:szCs w:val="24"/>
        </w:rPr>
      </w:pPr>
      <w:r w:rsidRPr="006B2517">
        <w:rPr>
          <w:rFonts w:ascii="Bell MT" w:hAnsi="Bell MT"/>
          <w:sz w:val="24"/>
          <w:szCs w:val="24"/>
        </w:rPr>
        <w:t>Os defensores d</w:t>
      </w:r>
      <w:r w:rsidR="00587EDF">
        <w:rPr>
          <w:rFonts w:ascii="Bell MT" w:hAnsi="Bell MT"/>
          <w:sz w:val="24"/>
          <w:szCs w:val="24"/>
        </w:rPr>
        <w:t xml:space="preserve">a novidade </w:t>
      </w:r>
      <w:r w:rsidRPr="006B2517">
        <w:rPr>
          <w:rFonts w:ascii="Bell MT" w:hAnsi="Bell MT"/>
          <w:sz w:val="24"/>
          <w:szCs w:val="24"/>
        </w:rPr>
        <w:t xml:space="preserve">dizem que </w:t>
      </w:r>
      <w:r w:rsidR="00587EDF">
        <w:rPr>
          <w:rFonts w:ascii="Bell MT" w:hAnsi="Bell MT"/>
          <w:sz w:val="24"/>
          <w:szCs w:val="24"/>
        </w:rPr>
        <w:t>a nova regra</w:t>
      </w:r>
      <w:r w:rsidRPr="006B2517">
        <w:rPr>
          <w:rFonts w:ascii="Bell MT" w:hAnsi="Bell MT"/>
          <w:sz w:val="24"/>
          <w:szCs w:val="24"/>
        </w:rPr>
        <w:t xml:space="preserve"> calará as </w:t>
      </w:r>
      <w:r w:rsidR="00587EDF">
        <w:rPr>
          <w:rFonts w:ascii="Bell MT" w:hAnsi="Bell MT"/>
          <w:sz w:val="24"/>
          <w:szCs w:val="24"/>
        </w:rPr>
        <w:t>c</w:t>
      </w:r>
      <w:r w:rsidRPr="006B2517">
        <w:rPr>
          <w:rFonts w:ascii="Bell MT" w:hAnsi="Bell MT"/>
          <w:sz w:val="24"/>
          <w:szCs w:val="24"/>
        </w:rPr>
        <w:t xml:space="preserve">ortes trabalhistas, porque já não haverá a margem de insegurança jurídica ditada pela dicotomia entre atividade-fim e atividade-meio. Falso, pois o litígio apenas migrará. As cortes trabalhistas não discutirão mais se a atividade terceirizada é, para a empresa tomadora de serviços, finalística ou acessória. Discutirão se de fato ela é fornecida por uma empresa "especializada", que detenha "know-how" diferenciado para aquela atividade, ou se é apenas um simulacro de empresa, sem qualquer especialização técnica, que existe basicamente para fornecer mão de obra comum à(s) tomadora(s). </w:t>
      </w:r>
      <w:r w:rsidR="00424F9E">
        <w:rPr>
          <w:rFonts w:ascii="Bell MT" w:hAnsi="Bell MT"/>
          <w:sz w:val="24"/>
          <w:szCs w:val="24"/>
        </w:rPr>
        <w:t xml:space="preserve">E, mais, à luz do novo texto, se as empresas prestadoras de serviço têm </w:t>
      </w:r>
      <w:r w:rsidR="00424F9E">
        <w:rPr>
          <w:rFonts w:ascii="Bell MT" w:hAnsi="Bell MT"/>
          <w:i/>
          <w:sz w:val="24"/>
          <w:szCs w:val="24"/>
        </w:rPr>
        <w:t xml:space="preserve">capacidade econômica </w:t>
      </w:r>
      <w:r w:rsidR="00424F9E">
        <w:rPr>
          <w:rFonts w:ascii="Bell MT" w:hAnsi="Bell MT"/>
          <w:sz w:val="24"/>
          <w:szCs w:val="24"/>
        </w:rPr>
        <w:t>para prestá-lo.</w:t>
      </w:r>
      <w:r w:rsidR="00587EDF">
        <w:rPr>
          <w:rFonts w:ascii="Bell MT" w:hAnsi="Bell MT"/>
          <w:sz w:val="24"/>
          <w:szCs w:val="24"/>
        </w:rPr>
        <w:t xml:space="preserve"> Trata-se de </w:t>
      </w:r>
      <w:r w:rsidR="00587EDF">
        <w:rPr>
          <w:rFonts w:ascii="Bell MT" w:hAnsi="Bell MT"/>
          <w:i/>
          <w:sz w:val="24"/>
          <w:szCs w:val="24"/>
        </w:rPr>
        <w:t xml:space="preserve">interpretação literal </w:t>
      </w:r>
      <w:r w:rsidR="00587EDF">
        <w:rPr>
          <w:rFonts w:ascii="Bell MT" w:hAnsi="Bell MT"/>
          <w:sz w:val="24"/>
          <w:szCs w:val="24"/>
        </w:rPr>
        <w:t xml:space="preserve">do que agora consta do artigo 4º-A da Lei n. 6.019/1974, como </w:t>
      </w:r>
      <w:r w:rsidR="00587EDF">
        <w:rPr>
          <w:rFonts w:ascii="Bell MT" w:hAnsi="Bell MT"/>
          <w:i/>
          <w:sz w:val="24"/>
          <w:szCs w:val="24"/>
        </w:rPr>
        <w:t xml:space="preserve">condição de validade </w:t>
      </w:r>
      <w:r w:rsidR="00587EDF">
        <w:rPr>
          <w:rFonts w:ascii="Bell MT" w:hAnsi="Bell MT"/>
          <w:sz w:val="24"/>
          <w:szCs w:val="24"/>
        </w:rPr>
        <w:t xml:space="preserve">do fenômeno jurídico da terceirização. </w:t>
      </w:r>
    </w:p>
    <w:p w:rsidR="00587EDF" w:rsidRDefault="00587EDF" w:rsidP="006708D2">
      <w:pPr>
        <w:spacing w:after="0" w:line="240" w:lineRule="auto"/>
        <w:ind w:firstLine="708"/>
        <w:jc w:val="both"/>
        <w:rPr>
          <w:rFonts w:ascii="Bell MT" w:hAnsi="Bell MT"/>
          <w:sz w:val="24"/>
          <w:szCs w:val="24"/>
        </w:rPr>
      </w:pPr>
    </w:p>
    <w:p w:rsidR="00587EDF" w:rsidRDefault="00587EDF" w:rsidP="006708D2">
      <w:pPr>
        <w:spacing w:after="0" w:line="240" w:lineRule="auto"/>
        <w:ind w:firstLine="708"/>
        <w:jc w:val="both"/>
        <w:rPr>
          <w:rFonts w:ascii="Bell MT" w:hAnsi="Bell MT"/>
          <w:i/>
          <w:sz w:val="24"/>
          <w:szCs w:val="24"/>
        </w:rPr>
      </w:pPr>
      <w:r>
        <w:rPr>
          <w:rFonts w:ascii="Bell MT" w:hAnsi="Bell MT"/>
          <w:sz w:val="24"/>
          <w:szCs w:val="24"/>
        </w:rPr>
        <w:t xml:space="preserve">Por outro lado, a se considerar a redação dos arts. 3º-A e 5º-A da mesma lei, agora pela via da interpretação sistêmica, é certo que apenas </w:t>
      </w:r>
      <w:r>
        <w:rPr>
          <w:rFonts w:ascii="Bell MT" w:hAnsi="Bell MT"/>
          <w:i/>
          <w:sz w:val="24"/>
          <w:szCs w:val="24"/>
        </w:rPr>
        <w:t xml:space="preserve">pessoas jurídicas empresárias </w:t>
      </w:r>
      <w:r>
        <w:rPr>
          <w:rFonts w:ascii="Bell MT" w:hAnsi="Bell MT"/>
          <w:sz w:val="24"/>
          <w:szCs w:val="24"/>
        </w:rPr>
        <w:t xml:space="preserve">poderão prestar serviços para terceiros tomadores, o que </w:t>
      </w:r>
      <w:r>
        <w:rPr>
          <w:rFonts w:ascii="Bell MT" w:hAnsi="Bell MT"/>
          <w:i/>
          <w:sz w:val="24"/>
          <w:szCs w:val="24"/>
        </w:rPr>
        <w:t>exclui</w:t>
      </w:r>
      <w:r>
        <w:rPr>
          <w:rFonts w:ascii="Bell MT" w:hAnsi="Bell MT"/>
          <w:sz w:val="24"/>
          <w:szCs w:val="24"/>
        </w:rPr>
        <w:t xml:space="preserve">, nos termos do </w:t>
      </w:r>
      <w:r w:rsidR="00424F9E">
        <w:rPr>
          <w:rFonts w:ascii="Bell MT" w:hAnsi="Bell MT"/>
          <w:sz w:val="24"/>
          <w:szCs w:val="24"/>
        </w:rPr>
        <w:t>Código</w:t>
      </w:r>
      <w:r>
        <w:rPr>
          <w:rFonts w:ascii="Bell MT" w:hAnsi="Bell MT"/>
          <w:sz w:val="24"/>
          <w:szCs w:val="24"/>
        </w:rPr>
        <w:t xml:space="preserve"> Civil brasileiro, cooperativas de toda ordem (sejam cooperativas de serviço, sejam cooperativas de mão-de-obra), porque, no rigor da lei, cooperativas são necessariamente </w:t>
      </w:r>
      <w:r>
        <w:rPr>
          <w:rFonts w:ascii="Bell MT" w:hAnsi="Bell MT"/>
          <w:i/>
          <w:sz w:val="24"/>
          <w:szCs w:val="24"/>
        </w:rPr>
        <w:t xml:space="preserve">sociedades não-empresárias. </w:t>
      </w:r>
    </w:p>
    <w:p w:rsidR="00587EDF" w:rsidRDefault="00587EDF" w:rsidP="006708D2">
      <w:pPr>
        <w:spacing w:after="0" w:line="240" w:lineRule="auto"/>
        <w:ind w:firstLine="708"/>
        <w:jc w:val="both"/>
        <w:rPr>
          <w:rFonts w:ascii="Bell MT" w:hAnsi="Bell MT"/>
          <w:i/>
          <w:sz w:val="24"/>
          <w:szCs w:val="24"/>
        </w:rPr>
      </w:pPr>
    </w:p>
    <w:p w:rsidR="00587EDF" w:rsidRDefault="00587EDF" w:rsidP="00587EDF">
      <w:pPr>
        <w:spacing w:after="0" w:line="240" w:lineRule="auto"/>
        <w:jc w:val="both"/>
        <w:rPr>
          <w:rFonts w:ascii="Bell MT" w:eastAsia="Times New Roman" w:hAnsi="Bell MT" w:cs="Times New Roman"/>
          <w:bCs/>
          <w:sz w:val="24"/>
          <w:szCs w:val="24"/>
          <w:lang w:eastAsia="pt-BR"/>
        </w:rPr>
      </w:pPr>
      <w:r>
        <w:rPr>
          <w:rFonts w:ascii="Bell MT" w:hAnsi="Bell MT"/>
          <w:sz w:val="24"/>
          <w:szCs w:val="24"/>
        </w:rPr>
        <w:lastRenderedPageBreak/>
        <w:t>Daí se extrair, co</w:t>
      </w:r>
      <w:r w:rsidRPr="00587EDF">
        <w:rPr>
          <w:rFonts w:ascii="Bell MT" w:hAnsi="Bell MT"/>
          <w:sz w:val="24"/>
          <w:szCs w:val="24"/>
        </w:rPr>
        <w:t xml:space="preserve">mo tese, que </w:t>
      </w:r>
      <w:r w:rsidRPr="00587EDF">
        <w:rPr>
          <w:rFonts w:ascii="Bell MT" w:eastAsia="Times New Roman" w:hAnsi="Bell MT" w:cs="Times New Roman"/>
          <w:bCs/>
          <w:sz w:val="24"/>
          <w:szCs w:val="24"/>
          <w:lang w:eastAsia="pt-BR"/>
        </w:rPr>
        <w:t xml:space="preserve">a contratação </w:t>
      </w:r>
      <w:r>
        <w:rPr>
          <w:rFonts w:ascii="Bell MT" w:eastAsia="Times New Roman" w:hAnsi="Bell MT" w:cs="Times New Roman"/>
          <w:bCs/>
          <w:sz w:val="24"/>
          <w:szCs w:val="24"/>
          <w:lang w:eastAsia="pt-BR"/>
        </w:rPr>
        <w:t xml:space="preserve">de mão-de-obra por interposta pessoa (= terceirização de serviços) </w:t>
      </w:r>
      <w:r w:rsidRPr="00587EDF">
        <w:rPr>
          <w:rFonts w:ascii="Bell MT" w:eastAsia="Times New Roman" w:hAnsi="Bell MT" w:cs="Times New Roman"/>
          <w:bCs/>
          <w:sz w:val="24"/>
          <w:szCs w:val="24"/>
          <w:lang w:eastAsia="pt-BR"/>
        </w:rPr>
        <w:t xml:space="preserve">é irregular </w:t>
      </w:r>
      <w:r w:rsidRPr="00587EDF">
        <w:rPr>
          <w:rFonts w:ascii="Times New Roman" w:eastAsia="Times New Roman" w:hAnsi="Times New Roman" w:cs="Times New Roman"/>
          <w:bCs/>
          <w:sz w:val="24"/>
          <w:szCs w:val="24"/>
          <w:lang w:eastAsia="pt-BR"/>
        </w:rPr>
        <w:t>─</w:t>
      </w:r>
      <w:r w:rsidRPr="00587EDF">
        <w:rPr>
          <w:rFonts w:ascii="Bell MT" w:eastAsia="Times New Roman" w:hAnsi="Bell MT" w:cs="Times New Roman"/>
          <w:bCs/>
          <w:sz w:val="24"/>
          <w:szCs w:val="24"/>
          <w:lang w:eastAsia="pt-BR"/>
        </w:rPr>
        <w:t xml:space="preserve"> e, portanto, il</w:t>
      </w:r>
      <w:r w:rsidRPr="00587EDF">
        <w:rPr>
          <w:rFonts w:ascii="Bell MT" w:eastAsia="Times New Roman" w:hAnsi="Bell MT" w:cs="Bell MT"/>
          <w:bCs/>
          <w:sz w:val="24"/>
          <w:szCs w:val="24"/>
          <w:lang w:eastAsia="pt-BR"/>
        </w:rPr>
        <w:t>í</w:t>
      </w:r>
      <w:r w:rsidRPr="00587EDF">
        <w:rPr>
          <w:rFonts w:ascii="Bell MT" w:eastAsia="Times New Roman" w:hAnsi="Bell MT" w:cs="Times New Roman"/>
          <w:bCs/>
          <w:sz w:val="24"/>
          <w:szCs w:val="24"/>
          <w:lang w:eastAsia="pt-BR"/>
        </w:rPr>
        <w:t xml:space="preserve">cita </w:t>
      </w:r>
      <w:r w:rsidRPr="00587EDF">
        <w:rPr>
          <w:rFonts w:ascii="Times New Roman" w:eastAsia="Times New Roman" w:hAnsi="Times New Roman" w:cs="Times New Roman"/>
          <w:bCs/>
          <w:sz w:val="24"/>
          <w:szCs w:val="24"/>
          <w:lang w:eastAsia="pt-BR"/>
        </w:rPr>
        <w:t>─</w:t>
      </w:r>
      <w:r w:rsidRPr="00587EDF">
        <w:rPr>
          <w:rFonts w:ascii="Bell MT" w:eastAsia="Times New Roman" w:hAnsi="Bell MT" w:cs="Times New Roman"/>
          <w:bCs/>
          <w:sz w:val="24"/>
          <w:szCs w:val="24"/>
          <w:lang w:eastAsia="pt-BR"/>
        </w:rPr>
        <w:t xml:space="preserve"> se</w:t>
      </w:r>
      <w:r>
        <w:rPr>
          <w:rFonts w:ascii="Bell MT" w:eastAsia="Times New Roman" w:hAnsi="Bell MT" w:cs="Times New Roman"/>
          <w:bCs/>
          <w:sz w:val="24"/>
          <w:szCs w:val="24"/>
          <w:lang w:eastAsia="pt-BR"/>
        </w:rPr>
        <w:t xml:space="preserve"> </w:t>
      </w:r>
      <w:r w:rsidRPr="00587EDF">
        <w:rPr>
          <w:rFonts w:ascii="Bell MT" w:eastAsia="Times New Roman" w:hAnsi="Bell MT" w:cs="Times New Roman"/>
          <w:b/>
          <w:bCs/>
          <w:sz w:val="24"/>
          <w:szCs w:val="24"/>
          <w:lang w:eastAsia="pt-BR"/>
        </w:rPr>
        <w:t>(a)</w:t>
      </w:r>
      <w:r w:rsidRPr="00587EDF">
        <w:rPr>
          <w:rFonts w:ascii="Bell MT" w:eastAsia="Times New Roman" w:hAnsi="Bell MT" w:cs="Times New Roman"/>
          <w:bCs/>
          <w:sz w:val="24"/>
          <w:szCs w:val="24"/>
          <w:lang w:eastAsia="pt-BR"/>
        </w:rPr>
        <w:t xml:space="preserve"> a prestadora de serviços não exercer atividade empresária típica, na acepção do art. 966 do Código Civil (assim, p. ex., “laranjas”, incluídas as pessoas físicas ou jurídicas que não desempenhem profissionalmente atividade econômica organizada para a produção ou circulação de bens ou serviços)</w:t>
      </w:r>
      <w:r>
        <w:rPr>
          <w:rFonts w:ascii="Bell MT" w:eastAsia="Times New Roman" w:hAnsi="Bell MT" w:cs="Times New Roman"/>
          <w:bCs/>
          <w:sz w:val="24"/>
          <w:szCs w:val="24"/>
          <w:lang w:eastAsia="pt-BR"/>
        </w:rPr>
        <w:t xml:space="preserve">; ou se </w:t>
      </w:r>
      <w:r>
        <w:rPr>
          <w:b/>
        </w:rPr>
        <w:t>(b)</w:t>
      </w:r>
      <w:r w:rsidRPr="00587EDF">
        <w:rPr>
          <w:rFonts w:ascii="Bell MT" w:eastAsia="Times New Roman" w:hAnsi="Bell MT" w:cs="Times New Roman"/>
          <w:bCs/>
          <w:sz w:val="24"/>
          <w:szCs w:val="24"/>
          <w:lang w:eastAsia="pt-BR"/>
        </w:rPr>
        <w:t xml:space="preserve"> a prestadora de serviços não for sociedade empresária ou não puder exercer atividade empresária típica (assim, p. ex., associações civis e cooperativas em geral, </w:t>
      </w:r>
      <w:r w:rsidRPr="00587EDF">
        <w:rPr>
          <w:rFonts w:ascii="Bell MT" w:eastAsia="Times New Roman" w:hAnsi="Bell MT" w:cs="Times New Roman"/>
          <w:bCs/>
          <w:i/>
          <w:sz w:val="24"/>
          <w:szCs w:val="24"/>
          <w:lang w:eastAsia="pt-BR"/>
        </w:rPr>
        <w:t xml:space="preserve">ut </w:t>
      </w:r>
      <w:r w:rsidRPr="00587EDF">
        <w:rPr>
          <w:rFonts w:ascii="Bell MT" w:eastAsia="Times New Roman" w:hAnsi="Bell MT" w:cs="Times New Roman"/>
          <w:bCs/>
          <w:sz w:val="24"/>
          <w:szCs w:val="24"/>
          <w:lang w:eastAsia="pt-BR"/>
        </w:rPr>
        <w:t xml:space="preserve">arts.  53 e 982, par. único, </w:t>
      </w:r>
      <w:r w:rsidRPr="00587EDF">
        <w:rPr>
          <w:rFonts w:ascii="Bell MT" w:eastAsia="Times New Roman" w:hAnsi="Bell MT" w:cs="Times New Roman"/>
          <w:bCs/>
          <w:i/>
          <w:sz w:val="24"/>
          <w:szCs w:val="24"/>
          <w:lang w:eastAsia="pt-BR"/>
        </w:rPr>
        <w:t>in fine</w:t>
      </w:r>
      <w:r w:rsidRPr="00587EDF">
        <w:rPr>
          <w:rFonts w:ascii="Bell MT" w:eastAsia="Times New Roman" w:hAnsi="Bell MT" w:cs="Times New Roman"/>
          <w:bCs/>
          <w:sz w:val="24"/>
          <w:szCs w:val="24"/>
          <w:lang w:eastAsia="pt-BR"/>
        </w:rPr>
        <w:t xml:space="preserve">, do Código Civil); </w:t>
      </w:r>
      <w:r>
        <w:rPr>
          <w:rFonts w:ascii="Bell MT" w:eastAsia="Times New Roman" w:hAnsi="Bell MT" w:cs="Times New Roman"/>
          <w:bCs/>
          <w:sz w:val="24"/>
          <w:szCs w:val="24"/>
          <w:lang w:eastAsia="pt-BR"/>
        </w:rPr>
        <w:t xml:space="preserve">ou ainda se </w:t>
      </w:r>
      <w:r>
        <w:rPr>
          <w:rFonts w:ascii="Bell MT" w:eastAsia="Times New Roman" w:hAnsi="Bell MT" w:cs="Times New Roman"/>
          <w:b/>
          <w:bCs/>
          <w:sz w:val="24"/>
          <w:szCs w:val="24"/>
          <w:lang w:eastAsia="pt-BR"/>
        </w:rPr>
        <w:t>(c)</w:t>
      </w:r>
      <w:r w:rsidRPr="00587EDF">
        <w:rPr>
          <w:rFonts w:ascii="Bell MT" w:eastAsia="Times New Roman" w:hAnsi="Bell MT" w:cs="Times New Roman"/>
          <w:bCs/>
          <w:sz w:val="24"/>
          <w:szCs w:val="24"/>
          <w:lang w:eastAsia="pt-BR"/>
        </w:rPr>
        <w:t xml:space="preserve"> a prestadora de serviços não detiver idoneidade econômica para suportar os encargos trabalhistas e previdenciários ordinários, como decorrentes da atividade a cuja execução se propôs (assim, p. ex., nas hipóteses da Súmula TST n. 331, IV).</w:t>
      </w:r>
    </w:p>
    <w:p w:rsidR="00587EDF" w:rsidRPr="00587EDF" w:rsidRDefault="00587EDF" w:rsidP="00587EDF">
      <w:pPr>
        <w:spacing w:after="0" w:line="240" w:lineRule="auto"/>
        <w:jc w:val="both"/>
        <w:rPr>
          <w:rFonts w:ascii="Bell MT" w:eastAsia="Times New Roman" w:hAnsi="Bell MT" w:cs="Times New Roman"/>
          <w:bCs/>
          <w:sz w:val="24"/>
          <w:szCs w:val="24"/>
          <w:lang w:eastAsia="pt-BR"/>
        </w:rPr>
      </w:pPr>
    </w:p>
    <w:p w:rsidR="00587EDF" w:rsidRPr="00587EDF" w:rsidRDefault="00587EDF" w:rsidP="00587EDF">
      <w:pPr>
        <w:spacing w:after="0" w:line="240" w:lineRule="auto"/>
        <w:ind w:firstLine="708"/>
        <w:jc w:val="both"/>
        <w:rPr>
          <w:rFonts w:ascii="Bell MT" w:hAnsi="Bell MT"/>
          <w:sz w:val="24"/>
          <w:szCs w:val="24"/>
        </w:rPr>
      </w:pPr>
      <w:r w:rsidRPr="00587EDF">
        <w:rPr>
          <w:rFonts w:ascii="Bell MT" w:eastAsia="Times New Roman" w:hAnsi="Bell MT" w:cs="Times New Roman"/>
          <w:bCs/>
          <w:sz w:val="24"/>
          <w:szCs w:val="24"/>
          <w:lang w:eastAsia="pt-BR"/>
        </w:rPr>
        <w:t xml:space="preserve">Em todos esses casos, </w:t>
      </w:r>
      <w:r>
        <w:rPr>
          <w:rFonts w:ascii="Bell MT" w:eastAsia="Times New Roman" w:hAnsi="Bell MT" w:cs="Times New Roman"/>
          <w:bCs/>
          <w:sz w:val="24"/>
          <w:szCs w:val="24"/>
          <w:lang w:eastAsia="pt-BR"/>
        </w:rPr>
        <w:t xml:space="preserve">como consectário legal necessário, </w:t>
      </w:r>
      <w:r w:rsidRPr="00587EDF">
        <w:rPr>
          <w:rFonts w:ascii="Bell MT" w:eastAsia="Times New Roman" w:hAnsi="Bell MT" w:cs="Times New Roman"/>
          <w:bCs/>
          <w:sz w:val="24"/>
          <w:szCs w:val="24"/>
          <w:lang w:eastAsia="pt-BR"/>
        </w:rPr>
        <w:t xml:space="preserve">se da prestação terceirizada irregular decorrer prejuízo para os trabalhadores da contratada, tomadora e prestadora responderão solidariamente pela reparação da ofensa ou da violação do direito, nos termos do artigo 942, </w:t>
      </w:r>
      <w:r w:rsidRPr="00587EDF">
        <w:rPr>
          <w:rFonts w:ascii="Bell MT" w:eastAsia="Times New Roman" w:hAnsi="Bell MT" w:cs="Times New Roman"/>
          <w:bCs/>
          <w:i/>
          <w:sz w:val="24"/>
          <w:szCs w:val="24"/>
          <w:lang w:eastAsia="pt-BR"/>
        </w:rPr>
        <w:t xml:space="preserve">caput </w:t>
      </w:r>
      <w:r w:rsidRPr="00587EDF">
        <w:rPr>
          <w:rFonts w:ascii="Bell MT" w:eastAsia="Times New Roman" w:hAnsi="Bell MT" w:cs="Times New Roman"/>
          <w:bCs/>
          <w:sz w:val="24"/>
          <w:szCs w:val="24"/>
          <w:lang w:eastAsia="pt-BR"/>
        </w:rPr>
        <w:t>e parágr</w:t>
      </w:r>
      <w:r>
        <w:rPr>
          <w:rFonts w:ascii="Bell MT" w:eastAsia="Times New Roman" w:hAnsi="Bell MT" w:cs="Times New Roman"/>
          <w:bCs/>
          <w:sz w:val="24"/>
          <w:szCs w:val="24"/>
          <w:lang w:eastAsia="pt-BR"/>
        </w:rPr>
        <w:t xml:space="preserve">afo único, do Código Civil, aplicável às relações de trabalho </w:t>
      </w:r>
      <w:r>
        <w:rPr>
          <w:rFonts w:ascii="Bell MT" w:eastAsia="Times New Roman" w:hAnsi="Bell MT" w:cs="Times New Roman"/>
          <w:bCs/>
          <w:i/>
          <w:sz w:val="24"/>
          <w:szCs w:val="24"/>
          <w:lang w:eastAsia="pt-BR"/>
        </w:rPr>
        <w:t xml:space="preserve">ut </w:t>
      </w:r>
      <w:r>
        <w:rPr>
          <w:rFonts w:ascii="Bell MT" w:eastAsia="Times New Roman" w:hAnsi="Bell MT" w:cs="Times New Roman"/>
          <w:bCs/>
          <w:sz w:val="24"/>
          <w:szCs w:val="24"/>
          <w:lang w:eastAsia="pt-BR"/>
        </w:rPr>
        <w:t>art. 8º/CLT.</w:t>
      </w:r>
    </w:p>
    <w:p w:rsidR="00587EDF" w:rsidRDefault="00587EDF" w:rsidP="006708D2">
      <w:pPr>
        <w:spacing w:after="0" w:line="240" w:lineRule="auto"/>
        <w:ind w:firstLine="708"/>
        <w:jc w:val="both"/>
        <w:rPr>
          <w:rFonts w:ascii="Bell MT" w:hAnsi="Bell MT"/>
          <w:sz w:val="24"/>
          <w:szCs w:val="24"/>
        </w:rPr>
      </w:pPr>
    </w:p>
    <w:p w:rsidR="00587EDF" w:rsidRDefault="00587EDF" w:rsidP="006708D2">
      <w:pPr>
        <w:spacing w:after="0" w:line="240" w:lineRule="auto"/>
        <w:ind w:firstLine="708"/>
        <w:jc w:val="both"/>
        <w:rPr>
          <w:rFonts w:ascii="Bell MT" w:hAnsi="Bell MT"/>
          <w:sz w:val="24"/>
          <w:szCs w:val="24"/>
        </w:rPr>
      </w:pPr>
    </w:p>
    <w:p w:rsidR="00587EDF" w:rsidRPr="00587EDF" w:rsidRDefault="00587EDF" w:rsidP="006708D2">
      <w:pPr>
        <w:spacing w:after="0" w:line="240" w:lineRule="auto"/>
        <w:ind w:firstLine="708"/>
        <w:jc w:val="both"/>
        <w:rPr>
          <w:rFonts w:ascii="Bell MT" w:hAnsi="Bell MT"/>
          <w:sz w:val="24"/>
          <w:szCs w:val="24"/>
        </w:rPr>
      </w:pPr>
    </w:p>
    <w:p w:rsidR="00587EDF" w:rsidRPr="00587EDF" w:rsidRDefault="00E77458" w:rsidP="00587EDF">
      <w:pPr>
        <w:spacing w:after="0" w:line="240" w:lineRule="auto"/>
        <w:jc w:val="both"/>
        <w:rPr>
          <w:rFonts w:ascii="Bell MT" w:eastAsia="Times New Roman" w:hAnsi="Bell MT" w:cs="Times New Roman"/>
          <w:sz w:val="24"/>
          <w:szCs w:val="24"/>
          <w:lang w:eastAsia="pt-BR"/>
        </w:rPr>
      </w:pPr>
      <w:r>
        <w:rPr>
          <w:rFonts w:ascii="Bell MT" w:eastAsia="Times New Roman" w:hAnsi="Bell MT" w:cs="Times New Roman"/>
          <w:sz w:val="24"/>
          <w:szCs w:val="24"/>
          <w:lang w:eastAsia="pt-BR"/>
        </w:rPr>
        <w:pict>
          <v:rect id="_x0000_i1026" style="width:0;height:1.5pt" o:hralign="center" o:hrstd="t" o:hr="t" fillcolor="#a0a0a0" stroked="f"/>
        </w:pict>
      </w:r>
    </w:p>
    <w:p w:rsidR="00587EDF" w:rsidRPr="00587EDF" w:rsidRDefault="00587EDF" w:rsidP="006708D2">
      <w:pPr>
        <w:spacing w:after="0" w:line="240" w:lineRule="auto"/>
        <w:ind w:firstLine="708"/>
        <w:jc w:val="both"/>
        <w:rPr>
          <w:rFonts w:ascii="Bell MT" w:hAnsi="Bell MT"/>
          <w:sz w:val="24"/>
          <w:szCs w:val="24"/>
        </w:rPr>
      </w:pPr>
    </w:p>
    <w:p w:rsidR="00587EDF" w:rsidRDefault="00587EDF" w:rsidP="006B2517">
      <w:pPr>
        <w:spacing w:after="0" w:line="240" w:lineRule="auto"/>
        <w:jc w:val="center"/>
        <w:rPr>
          <w:rFonts w:ascii="Bell MT" w:hAnsi="Bell MT"/>
          <w:sz w:val="24"/>
          <w:szCs w:val="24"/>
        </w:rPr>
      </w:pPr>
    </w:p>
    <w:p w:rsidR="00CB5B5A" w:rsidRPr="008B4913" w:rsidRDefault="006B2517" w:rsidP="006B2517">
      <w:pPr>
        <w:spacing w:after="0" w:line="240" w:lineRule="auto"/>
        <w:jc w:val="center"/>
        <w:rPr>
          <w:rFonts w:ascii="Bell MT" w:eastAsia="Times New Roman" w:hAnsi="Bell MT" w:cs="Times New Roman"/>
          <w:sz w:val="24"/>
          <w:szCs w:val="24"/>
          <w:lang w:eastAsia="pt-BR"/>
        </w:rPr>
      </w:pPr>
      <w:r w:rsidRPr="006B2517">
        <w:rPr>
          <w:rFonts w:ascii="Bell MT" w:eastAsia="Times New Roman" w:hAnsi="Bell MT" w:cs="Times New Roman"/>
          <w:sz w:val="24"/>
          <w:szCs w:val="24"/>
          <w:lang w:eastAsia="pt-BR"/>
        </w:rPr>
        <w:t>*</w:t>
      </w:r>
      <w:r>
        <w:rPr>
          <w:rFonts w:ascii="Bell MT" w:eastAsia="Times New Roman" w:hAnsi="Bell MT" w:cs="Times New Roman"/>
          <w:sz w:val="24"/>
          <w:szCs w:val="24"/>
          <w:lang w:eastAsia="pt-BR"/>
        </w:rPr>
        <w:t>*******</w:t>
      </w:r>
    </w:p>
    <w:p w:rsidR="00FE5480" w:rsidRPr="00CB5B5A" w:rsidRDefault="00FE5480" w:rsidP="00CB5B5A">
      <w:bookmarkStart w:id="0" w:name="_GoBack"/>
      <w:bookmarkEnd w:id="0"/>
    </w:p>
    <w:sectPr w:rsidR="00FE5480" w:rsidRPr="00CB5B5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ell MT">
    <w:panose1 w:val="0202050306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FBE"/>
    <w:rsid w:val="002B110A"/>
    <w:rsid w:val="002C4541"/>
    <w:rsid w:val="00424F9E"/>
    <w:rsid w:val="004A698E"/>
    <w:rsid w:val="00500B6C"/>
    <w:rsid w:val="00587EDF"/>
    <w:rsid w:val="005C2B58"/>
    <w:rsid w:val="006708D2"/>
    <w:rsid w:val="006B2517"/>
    <w:rsid w:val="006D3FBE"/>
    <w:rsid w:val="007C29FC"/>
    <w:rsid w:val="00847D8D"/>
    <w:rsid w:val="008B4913"/>
    <w:rsid w:val="008D1C2C"/>
    <w:rsid w:val="008E11D0"/>
    <w:rsid w:val="00981280"/>
    <w:rsid w:val="00B2179C"/>
    <w:rsid w:val="00CB5B5A"/>
    <w:rsid w:val="00E6568C"/>
    <w:rsid w:val="00E77458"/>
    <w:rsid w:val="00FE548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6D3FBE"/>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98128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6D3FBE"/>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9812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6237996">
      <w:bodyDiv w:val="1"/>
      <w:marLeft w:val="0"/>
      <w:marRight w:val="0"/>
      <w:marTop w:val="0"/>
      <w:marBottom w:val="0"/>
      <w:divBdr>
        <w:top w:val="none" w:sz="0" w:space="0" w:color="auto"/>
        <w:left w:val="none" w:sz="0" w:space="0" w:color="auto"/>
        <w:bottom w:val="none" w:sz="0" w:space="0" w:color="auto"/>
        <w:right w:val="none" w:sz="0" w:space="0" w:color="auto"/>
      </w:divBdr>
      <w:divsChild>
        <w:div w:id="649746817">
          <w:marLeft w:val="0"/>
          <w:marRight w:val="0"/>
          <w:marTop w:val="0"/>
          <w:marBottom w:val="0"/>
          <w:divBdr>
            <w:top w:val="none" w:sz="0" w:space="0" w:color="auto"/>
            <w:left w:val="none" w:sz="0" w:space="0" w:color="auto"/>
            <w:bottom w:val="none" w:sz="0" w:space="0" w:color="auto"/>
            <w:right w:val="none" w:sz="0" w:space="0" w:color="auto"/>
          </w:divBdr>
        </w:div>
        <w:div w:id="1366909060">
          <w:marLeft w:val="0"/>
          <w:marRight w:val="0"/>
          <w:marTop w:val="0"/>
          <w:marBottom w:val="0"/>
          <w:divBdr>
            <w:top w:val="none" w:sz="0" w:space="0" w:color="auto"/>
            <w:left w:val="none" w:sz="0" w:space="0" w:color="auto"/>
            <w:bottom w:val="none" w:sz="0" w:space="0" w:color="auto"/>
            <w:right w:val="none" w:sz="0" w:space="0" w:color="auto"/>
          </w:divBdr>
        </w:div>
        <w:div w:id="1340042655">
          <w:marLeft w:val="0"/>
          <w:marRight w:val="0"/>
          <w:marTop w:val="0"/>
          <w:marBottom w:val="0"/>
          <w:divBdr>
            <w:top w:val="none" w:sz="0" w:space="0" w:color="auto"/>
            <w:left w:val="none" w:sz="0" w:space="0" w:color="auto"/>
            <w:bottom w:val="none" w:sz="0" w:space="0" w:color="auto"/>
            <w:right w:val="none" w:sz="0" w:space="0" w:color="auto"/>
          </w:divBdr>
        </w:div>
        <w:div w:id="1345520000">
          <w:marLeft w:val="0"/>
          <w:marRight w:val="0"/>
          <w:marTop w:val="0"/>
          <w:marBottom w:val="0"/>
          <w:divBdr>
            <w:top w:val="none" w:sz="0" w:space="0" w:color="auto"/>
            <w:left w:val="none" w:sz="0" w:space="0" w:color="auto"/>
            <w:bottom w:val="none" w:sz="0" w:space="0" w:color="auto"/>
            <w:right w:val="none" w:sz="0" w:space="0" w:color="auto"/>
          </w:divBdr>
          <w:divsChild>
            <w:div w:id="742945802">
              <w:marLeft w:val="0"/>
              <w:marRight w:val="0"/>
              <w:marTop w:val="0"/>
              <w:marBottom w:val="0"/>
              <w:divBdr>
                <w:top w:val="none" w:sz="0" w:space="0" w:color="auto"/>
                <w:left w:val="none" w:sz="0" w:space="0" w:color="auto"/>
                <w:bottom w:val="none" w:sz="0" w:space="0" w:color="auto"/>
                <w:right w:val="none" w:sz="0" w:space="0" w:color="auto"/>
              </w:divBdr>
              <w:divsChild>
                <w:div w:id="1438135636">
                  <w:marLeft w:val="0"/>
                  <w:marRight w:val="0"/>
                  <w:marTop w:val="0"/>
                  <w:marBottom w:val="0"/>
                  <w:divBdr>
                    <w:top w:val="none" w:sz="0" w:space="0" w:color="auto"/>
                    <w:left w:val="none" w:sz="0" w:space="0" w:color="auto"/>
                    <w:bottom w:val="none" w:sz="0" w:space="0" w:color="auto"/>
                    <w:right w:val="none" w:sz="0" w:space="0" w:color="auto"/>
                  </w:divBdr>
                  <w:divsChild>
                    <w:div w:id="658535077">
                      <w:marLeft w:val="0"/>
                      <w:marRight w:val="0"/>
                      <w:marTop w:val="0"/>
                      <w:marBottom w:val="0"/>
                      <w:divBdr>
                        <w:top w:val="none" w:sz="0" w:space="0" w:color="auto"/>
                        <w:left w:val="none" w:sz="0" w:space="0" w:color="auto"/>
                        <w:bottom w:val="none" w:sz="0" w:space="0" w:color="auto"/>
                        <w:right w:val="none" w:sz="0" w:space="0" w:color="auto"/>
                      </w:divBdr>
                    </w:div>
                  </w:divsChild>
                </w:div>
                <w:div w:id="695040386">
                  <w:marLeft w:val="0"/>
                  <w:marRight w:val="0"/>
                  <w:marTop w:val="0"/>
                  <w:marBottom w:val="0"/>
                  <w:divBdr>
                    <w:top w:val="none" w:sz="0" w:space="0" w:color="auto"/>
                    <w:left w:val="none" w:sz="0" w:space="0" w:color="auto"/>
                    <w:bottom w:val="none" w:sz="0" w:space="0" w:color="auto"/>
                    <w:right w:val="none" w:sz="0" w:space="0" w:color="auto"/>
                  </w:divBdr>
                  <w:divsChild>
                    <w:div w:id="1127773120">
                      <w:marLeft w:val="0"/>
                      <w:marRight w:val="0"/>
                      <w:marTop w:val="0"/>
                      <w:marBottom w:val="0"/>
                      <w:divBdr>
                        <w:top w:val="none" w:sz="0" w:space="0" w:color="auto"/>
                        <w:left w:val="none" w:sz="0" w:space="0" w:color="auto"/>
                        <w:bottom w:val="none" w:sz="0" w:space="0" w:color="auto"/>
                        <w:right w:val="none" w:sz="0" w:space="0" w:color="auto"/>
                      </w:divBdr>
                      <w:divsChild>
                        <w:div w:id="31472270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136096752">
                              <w:marLeft w:val="0"/>
                              <w:marRight w:val="0"/>
                              <w:marTop w:val="0"/>
                              <w:marBottom w:val="0"/>
                              <w:divBdr>
                                <w:top w:val="none" w:sz="0" w:space="0" w:color="auto"/>
                                <w:left w:val="none" w:sz="0" w:space="0" w:color="auto"/>
                                <w:bottom w:val="none" w:sz="0" w:space="0" w:color="auto"/>
                                <w:right w:val="none" w:sz="0" w:space="0" w:color="auto"/>
                              </w:divBdr>
                              <w:divsChild>
                                <w:div w:id="766996816">
                                  <w:marLeft w:val="0"/>
                                  <w:marRight w:val="0"/>
                                  <w:marTop w:val="0"/>
                                  <w:marBottom w:val="0"/>
                                  <w:divBdr>
                                    <w:top w:val="none" w:sz="0" w:space="0" w:color="auto"/>
                                    <w:left w:val="none" w:sz="0" w:space="0" w:color="auto"/>
                                    <w:bottom w:val="none" w:sz="0" w:space="0" w:color="auto"/>
                                    <w:right w:val="none" w:sz="0" w:space="0" w:color="auto"/>
                                  </w:divBdr>
                                  <w:divsChild>
                                    <w:div w:id="1370493424">
                                      <w:marLeft w:val="0"/>
                                      <w:marRight w:val="0"/>
                                      <w:marTop w:val="0"/>
                                      <w:marBottom w:val="0"/>
                                      <w:divBdr>
                                        <w:top w:val="none" w:sz="0" w:space="0" w:color="auto"/>
                                        <w:left w:val="none" w:sz="0" w:space="0" w:color="auto"/>
                                        <w:bottom w:val="none" w:sz="0" w:space="0" w:color="auto"/>
                                        <w:right w:val="none" w:sz="0" w:space="0" w:color="auto"/>
                                      </w:divBdr>
                                      <w:divsChild>
                                        <w:div w:id="201863350">
                                          <w:marLeft w:val="0"/>
                                          <w:marRight w:val="0"/>
                                          <w:marTop w:val="0"/>
                                          <w:marBottom w:val="0"/>
                                          <w:divBdr>
                                            <w:top w:val="none" w:sz="0" w:space="0" w:color="auto"/>
                                            <w:left w:val="none" w:sz="0" w:space="0" w:color="auto"/>
                                            <w:bottom w:val="none" w:sz="0" w:space="0" w:color="auto"/>
                                            <w:right w:val="none" w:sz="0" w:space="0" w:color="auto"/>
                                          </w:divBdr>
                                          <w:divsChild>
                                            <w:div w:id="1774325748">
                                              <w:marLeft w:val="0"/>
                                              <w:marRight w:val="0"/>
                                              <w:marTop w:val="0"/>
                                              <w:marBottom w:val="0"/>
                                              <w:divBdr>
                                                <w:top w:val="none" w:sz="0" w:space="0" w:color="auto"/>
                                                <w:left w:val="none" w:sz="0" w:space="0" w:color="auto"/>
                                                <w:bottom w:val="none" w:sz="0" w:space="0" w:color="auto"/>
                                                <w:right w:val="none" w:sz="0" w:space="0" w:color="auto"/>
                                              </w:divBdr>
                                              <w:divsChild>
                                                <w:div w:id="1267690363">
                                                  <w:marLeft w:val="0"/>
                                                  <w:marRight w:val="0"/>
                                                  <w:marTop w:val="0"/>
                                                  <w:marBottom w:val="0"/>
                                                  <w:divBdr>
                                                    <w:top w:val="none" w:sz="0" w:space="0" w:color="auto"/>
                                                    <w:left w:val="none" w:sz="0" w:space="0" w:color="auto"/>
                                                    <w:bottom w:val="none" w:sz="0" w:space="0" w:color="auto"/>
                                                    <w:right w:val="none" w:sz="0" w:space="0" w:color="auto"/>
                                                  </w:divBdr>
                                                  <w:divsChild>
                                                    <w:div w:id="1869222211">
                                                      <w:marLeft w:val="0"/>
                                                      <w:marRight w:val="0"/>
                                                      <w:marTop w:val="0"/>
                                                      <w:marBottom w:val="0"/>
                                                      <w:divBdr>
                                                        <w:top w:val="none" w:sz="0" w:space="0" w:color="auto"/>
                                                        <w:left w:val="none" w:sz="0" w:space="0" w:color="auto"/>
                                                        <w:bottom w:val="none" w:sz="0" w:space="0" w:color="auto"/>
                                                        <w:right w:val="none" w:sz="0" w:space="0" w:color="auto"/>
                                                      </w:divBdr>
                                                    </w:div>
                                                    <w:div w:id="870655739">
                                                      <w:marLeft w:val="0"/>
                                                      <w:marRight w:val="0"/>
                                                      <w:marTop w:val="0"/>
                                                      <w:marBottom w:val="0"/>
                                                      <w:divBdr>
                                                        <w:top w:val="none" w:sz="0" w:space="0" w:color="auto"/>
                                                        <w:left w:val="none" w:sz="0" w:space="0" w:color="auto"/>
                                                        <w:bottom w:val="none" w:sz="0" w:space="0" w:color="auto"/>
                                                        <w:right w:val="none" w:sz="0" w:space="0" w:color="auto"/>
                                                      </w:divBdr>
                                                    </w:div>
                                                    <w:div w:id="1274165230">
                                                      <w:marLeft w:val="0"/>
                                                      <w:marRight w:val="0"/>
                                                      <w:marTop w:val="0"/>
                                                      <w:marBottom w:val="0"/>
                                                      <w:divBdr>
                                                        <w:top w:val="none" w:sz="0" w:space="0" w:color="auto"/>
                                                        <w:left w:val="none" w:sz="0" w:space="0" w:color="auto"/>
                                                        <w:bottom w:val="none" w:sz="0" w:space="0" w:color="auto"/>
                                                        <w:right w:val="none" w:sz="0" w:space="0" w:color="auto"/>
                                                      </w:divBdr>
                                                      <w:divsChild>
                                                        <w:div w:id="1458909593">
                                                          <w:marLeft w:val="0"/>
                                                          <w:marRight w:val="0"/>
                                                          <w:marTop w:val="0"/>
                                                          <w:marBottom w:val="0"/>
                                                          <w:divBdr>
                                                            <w:top w:val="none" w:sz="0" w:space="0" w:color="auto"/>
                                                            <w:left w:val="none" w:sz="0" w:space="0" w:color="auto"/>
                                                            <w:bottom w:val="none" w:sz="0" w:space="0" w:color="auto"/>
                                                            <w:right w:val="none" w:sz="0" w:space="0" w:color="auto"/>
                                                          </w:divBdr>
                                                          <w:divsChild>
                                                            <w:div w:id="6626595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1698646">
                                                                  <w:marLeft w:val="0"/>
                                                                  <w:marRight w:val="0"/>
                                                                  <w:marTop w:val="0"/>
                                                                  <w:marBottom w:val="0"/>
                                                                  <w:divBdr>
                                                                    <w:top w:val="none" w:sz="0" w:space="0" w:color="auto"/>
                                                                    <w:left w:val="none" w:sz="0" w:space="0" w:color="auto"/>
                                                                    <w:bottom w:val="none" w:sz="0" w:space="0" w:color="auto"/>
                                                                    <w:right w:val="none" w:sz="0" w:space="0" w:color="auto"/>
                                                                  </w:divBdr>
                                                                  <w:divsChild>
                                                                    <w:div w:id="598953459">
                                                                      <w:marLeft w:val="0"/>
                                                                      <w:marRight w:val="0"/>
                                                                      <w:marTop w:val="0"/>
                                                                      <w:marBottom w:val="0"/>
                                                                      <w:divBdr>
                                                                        <w:top w:val="none" w:sz="0" w:space="0" w:color="auto"/>
                                                                        <w:left w:val="none" w:sz="0" w:space="0" w:color="auto"/>
                                                                        <w:bottom w:val="none" w:sz="0" w:space="0" w:color="auto"/>
                                                                        <w:right w:val="none" w:sz="0" w:space="0" w:color="auto"/>
                                                                      </w:divBdr>
                                                                      <w:divsChild>
                                                                        <w:div w:id="1853378492">
                                                                          <w:marLeft w:val="0"/>
                                                                          <w:marRight w:val="0"/>
                                                                          <w:marTop w:val="0"/>
                                                                          <w:marBottom w:val="0"/>
                                                                          <w:divBdr>
                                                                            <w:top w:val="none" w:sz="0" w:space="0" w:color="auto"/>
                                                                            <w:left w:val="none" w:sz="0" w:space="0" w:color="auto"/>
                                                                            <w:bottom w:val="none" w:sz="0" w:space="0" w:color="auto"/>
                                                                            <w:right w:val="none" w:sz="0" w:space="0" w:color="auto"/>
                                                                          </w:divBdr>
                                                                        </w:div>
                                                                        <w:div w:id="25906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1187</Words>
  <Characters>6410</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TRT 15ª Região</Company>
  <LinksUpToDate>false</LinksUpToDate>
  <CharactersWithSpaces>7582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Feliciano</dc:creator>
  <cp:lastModifiedBy>Administrador</cp:lastModifiedBy>
  <cp:revision>3</cp:revision>
  <dcterms:created xsi:type="dcterms:W3CDTF">2018-04-11T14:23:00Z</dcterms:created>
  <dcterms:modified xsi:type="dcterms:W3CDTF">2018-04-11T14:26:00Z</dcterms:modified>
</cp:coreProperties>
</file>