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CB5B5A" w:rsidRPr="006D3FBE" w:rsidTr="00FA52D8">
        <w:trPr>
          <w:tblCellSpacing w:w="0" w:type="dxa"/>
        </w:trPr>
        <w:tc>
          <w:tcPr>
            <w:tcW w:w="0" w:type="auto"/>
            <w:vAlign w:val="center"/>
            <w:hideMark/>
          </w:tcPr>
          <w:p w:rsidR="00981280" w:rsidRDefault="00B2179C" w:rsidP="0098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TESE</w:t>
            </w:r>
            <w:r w:rsidR="00CB5B5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: </w:t>
            </w:r>
          </w:p>
          <w:p w:rsidR="00981280" w:rsidRDefault="00981280" w:rsidP="0098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</w:pPr>
          </w:p>
          <w:p w:rsidR="00CB5B5A" w:rsidRPr="006D3FBE" w:rsidRDefault="00AD154A" w:rsidP="0074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Com a caducidade da Medida Provisória n. 808/2017, </w:t>
            </w:r>
            <w:r w:rsidR="0074284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diante da perda de eficácia do art. 2º da MP,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os preceitos jurídico-materiais da </w:t>
            </w:r>
            <w:r w:rsidR="0074284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Reforma Trabalhista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 aplicam-se apenas aos contratos individuais de trabalho celebrados a partir de 11/11/2017</w:t>
            </w:r>
            <w:r w:rsidR="005C2B58" w:rsidRPr="005C2B5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.</w:t>
            </w:r>
            <w:r w:rsidR="0074284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 Nesses contratos, ausente decreto legislativo a respeito, somente os atos jurídicos e materiais praticados durante a vigência da MP n. 808/2017, regidos que são por ela (CF, art. 6</w:t>
            </w:r>
            <w:r w:rsidR="00DE61D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2</w:t>
            </w:r>
            <w:bookmarkStart w:id="0" w:name="_GoBack"/>
            <w:bookmarkEnd w:id="0"/>
            <w:r w:rsidR="0074284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, par. 11), permanecem regulados pelas regras da Lei n. 13.467/2017. </w:t>
            </w:r>
          </w:p>
        </w:tc>
      </w:tr>
    </w:tbl>
    <w:p w:rsidR="00CB5B5A" w:rsidRDefault="00DE61D0" w:rsidP="00CB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CB5B5A" w:rsidRDefault="00CB5B5A" w:rsidP="00CB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5B5A" w:rsidRDefault="00CB5B5A" w:rsidP="00CB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5B5A" w:rsidRPr="008B4913" w:rsidRDefault="00CB5B5A" w:rsidP="00CB5B5A">
      <w:pPr>
        <w:spacing w:after="0" w:line="240" w:lineRule="auto"/>
        <w:jc w:val="center"/>
        <w:rPr>
          <w:rFonts w:ascii="Bell MT" w:eastAsia="Times New Roman" w:hAnsi="Bell MT" w:cs="Times New Roman"/>
          <w:b/>
          <w:sz w:val="24"/>
          <w:szCs w:val="24"/>
          <w:u w:val="single"/>
          <w:lang w:eastAsia="pt-BR"/>
        </w:rPr>
      </w:pPr>
      <w:r w:rsidRPr="008B4913">
        <w:rPr>
          <w:rFonts w:ascii="Bell MT" w:eastAsia="Times New Roman" w:hAnsi="Bell MT" w:cs="Times New Roman"/>
          <w:b/>
          <w:sz w:val="24"/>
          <w:szCs w:val="24"/>
          <w:u w:val="single"/>
          <w:lang w:eastAsia="pt-BR"/>
        </w:rPr>
        <w:t>FUNDAMENTAÇÃO</w:t>
      </w:r>
    </w:p>
    <w:p w:rsidR="00CB5B5A" w:rsidRPr="008B4913" w:rsidRDefault="00CB5B5A" w:rsidP="00CB5B5A">
      <w:pPr>
        <w:spacing w:after="0" w:line="240" w:lineRule="auto"/>
        <w:jc w:val="center"/>
        <w:rPr>
          <w:rFonts w:ascii="Bell MT" w:eastAsia="Times New Roman" w:hAnsi="Bell MT" w:cs="Times New Roman"/>
          <w:b/>
          <w:sz w:val="24"/>
          <w:szCs w:val="24"/>
          <w:u w:val="single"/>
          <w:lang w:eastAsia="pt-BR"/>
        </w:rPr>
      </w:pPr>
    </w:p>
    <w:p w:rsidR="00AD154A" w:rsidRDefault="00CB5B5A" w:rsidP="00CB5B5A">
      <w:pPr>
        <w:spacing w:after="0" w:line="240" w:lineRule="auto"/>
        <w:jc w:val="both"/>
        <w:rPr>
          <w:rFonts w:ascii="Bell MT" w:eastAsia="Times New Roman" w:hAnsi="Bell MT" w:cs="Times New Roman"/>
          <w:sz w:val="24"/>
          <w:szCs w:val="24"/>
          <w:lang w:eastAsia="pt-BR"/>
        </w:rPr>
      </w:pPr>
      <w:r w:rsidRPr="008B4913">
        <w:rPr>
          <w:rFonts w:ascii="Bell MT" w:eastAsia="Times New Roman" w:hAnsi="Bell MT" w:cs="Times New Roman"/>
          <w:sz w:val="24"/>
          <w:szCs w:val="24"/>
          <w:lang w:eastAsia="pt-BR"/>
        </w:rPr>
        <w:tab/>
      </w:r>
      <w:r w:rsidR="006708D2">
        <w:rPr>
          <w:rFonts w:ascii="Bell MT" w:eastAsia="Times New Roman" w:hAnsi="Bell MT" w:cs="Times New Roman"/>
          <w:sz w:val="24"/>
          <w:szCs w:val="24"/>
          <w:lang w:eastAsia="pt-BR"/>
        </w:rPr>
        <w:t xml:space="preserve">A Lei n. 13.467/2017 alterou </w:t>
      </w:r>
      <w:r w:rsidR="00AD154A">
        <w:rPr>
          <w:rFonts w:ascii="Bell MT" w:eastAsia="Times New Roman" w:hAnsi="Bell MT" w:cs="Times New Roman"/>
          <w:sz w:val="24"/>
          <w:szCs w:val="24"/>
          <w:lang w:eastAsia="pt-BR"/>
        </w:rPr>
        <w:t xml:space="preserve">significativamente o Direito Material do Trabalho, incorrendo em diversas inconstitucionalidades. Com o advento da Medida Provisória n. 808/2017, estatuiu-se que </w:t>
      </w:r>
      <w:r w:rsidR="00AD154A">
        <w:rPr>
          <w:rFonts w:ascii="Bell MT" w:eastAsia="Times New Roman" w:hAnsi="Bell MT" w:cs="Times New Roman"/>
          <w:i/>
          <w:sz w:val="24"/>
          <w:szCs w:val="24"/>
          <w:lang w:eastAsia="pt-BR"/>
        </w:rPr>
        <w:t>“</w:t>
      </w:r>
      <w:r w:rsidR="00AD154A">
        <w:rPr>
          <w:rFonts w:ascii="Bell MT" w:eastAsia="Times New Roman" w:hAnsi="Bell MT" w:cs="Times New Roman"/>
          <w:sz w:val="24"/>
          <w:szCs w:val="24"/>
          <w:lang w:eastAsia="pt-BR"/>
        </w:rPr>
        <w:t xml:space="preserve">[o] </w:t>
      </w:r>
      <w:r w:rsidR="00AD154A">
        <w:rPr>
          <w:rFonts w:ascii="Bell MT" w:eastAsia="Times New Roman" w:hAnsi="Bell MT" w:cs="Times New Roman"/>
          <w:i/>
          <w:sz w:val="24"/>
          <w:szCs w:val="24"/>
          <w:lang w:eastAsia="pt-BR"/>
        </w:rPr>
        <w:t xml:space="preserve">disposto na Lei n. 13.467, de 13 de julho de 2017, se aplica, na integralidade, aos contratos de trabalho vigentes” </w:t>
      </w:r>
      <w:r w:rsidR="00AD154A">
        <w:rPr>
          <w:rFonts w:ascii="Bell MT" w:eastAsia="Times New Roman" w:hAnsi="Bell MT" w:cs="Times New Roman"/>
          <w:sz w:val="24"/>
          <w:szCs w:val="24"/>
          <w:lang w:eastAsia="pt-BR"/>
        </w:rPr>
        <w:t xml:space="preserve">(art. 2º). A aplicação da regra era, igualmente, de duvidosa constitucionalidade, notadamente à vista da garantia constitucional do direito adquirido (que, no Direito do Trabalho, é lida a partir do princípio da condição mais favorável). </w:t>
      </w:r>
    </w:p>
    <w:p w:rsidR="00AD154A" w:rsidRDefault="00AD154A" w:rsidP="00CB5B5A">
      <w:pPr>
        <w:spacing w:after="0" w:line="240" w:lineRule="auto"/>
        <w:jc w:val="both"/>
        <w:rPr>
          <w:rFonts w:ascii="Bell MT" w:eastAsia="Times New Roman" w:hAnsi="Bell MT" w:cs="Times New Roman"/>
          <w:sz w:val="24"/>
          <w:szCs w:val="24"/>
          <w:lang w:eastAsia="pt-BR"/>
        </w:rPr>
      </w:pPr>
    </w:p>
    <w:p w:rsidR="00AD154A" w:rsidRDefault="00AD154A" w:rsidP="0074284E">
      <w:pPr>
        <w:pStyle w:val="NormalWeb"/>
        <w:ind w:firstLine="708"/>
        <w:jc w:val="both"/>
      </w:pPr>
      <w:r>
        <w:rPr>
          <w:rFonts w:ascii="Bell MT" w:hAnsi="Bell MT"/>
        </w:rPr>
        <w:t xml:space="preserve">Ocorre que, no Congresso Nacional, </w:t>
      </w:r>
      <w:r>
        <w:t xml:space="preserve">a </w:t>
      </w:r>
      <w:r w:rsidRPr="00AD154A">
        <w:t>MP recebeu 967 emendas</w:t>
      </w:r>
      <w:r>
        <w:t>; e, no entanto, a</w:t>
      </w:r>
      <w:r w:rsidRPr="00AD154A">
        <w:t xml:space="preserve"> comissão especial mista formada para analisar o texto nem sequer </w:t>
      </w:r>
      <w:r>
        <w:t>havia se reunido até finais de março de 2018</w:t>
      </w:r>
      <w:r w:rsidRPr="00AD154A">
        <w:t xml:space="preserve">. Eleito presidente, o senado </w:t>
      </w:r>
      <w:proofErr w:type="spellStart"/>
      <w:r w:rsidRPr="00AD154A">
        <w:t>Gladson</w:t>
      </w:r>
      <w:proofErr w:type="spellEnd"/>
      <w:r w:rsidRPr="00AD154A">
        <w:t xml:space="preserve"> Cameli (PP-AC)</w:t>
      </w:r>
      <w:r>
        <w:t xml:space="preserve"> r </w:t>
      </w:r>
      <w:r w:rsidRPr="00AD154A">
        <w:t xml:space="preserve">enunciou. E os parlamentares  não elegeram o relator. Segundo o jornal </w:t>
      </w:r>
      <w:r w:rsidRPr="00AD154A">
        <w:rPr>
          <w:i/>
          <w:iCs/>
        </w:rPr>
        <w:t>Valor Econômico</w:t>
      </w:r>
      <w:r w:rsidRPr="00AD154A">
        <w:t>, o presidente da Câmara, Rodrigo Maia (DEM-RJ), encaminhou ofício afirmando que a comissão mista te</w:t>
      </w:r>
      <w:r>
        <w:t>ria</w:t>
      </w:r>
      <w:r w:rsidRPr="00AD154A">
        <w:t xml:space="preserve"> até a </w:t>
      </w:r>
      <w:r>
        <w:t>terça-feira 3 de abril</w:t>
      </w:r>
      <w:r w:rsidRPr="00AD154A">
        <w:t xml:space="preserve"> para aprovar um relatório. Caso contrário, não pautar</w:t>
      </w:r>
      <w:r>
        <w:t>ia</w:t>
      </w:r>
      <w:r w:rsidRPr="00AD154A">
        <w:t xml:space="preserve"> mais o tema. </w:t>
      </w:r>
      <w:r>
        <w:t>O relatório não veio. Todo o esforço das lideranças parlamentares era, à altura, para que a MP n. 808/2017 não fosse votada. Assim é que, ao tempo da realização do XIX CONAMAT, a Medida Provisória provavelmente terá caducado.</w:t>
      </w:r>
    </w:p>
    <w:p w:rsidR="00AD154A" w:rsidRDefault="00AD154A" w:rsidP="00AD154A">
      <w:pPr>
        <w:pStyle w:val="NormalWeb"/>
        <w:ind w:firstLine="708"/>
      </w:pPr>
      <w:r>
        <w:t>Nesse caso, reza a Constituição da República, em seu artigo 62, o seguinte:</w:t>
      </w:r>
    </w:p>
    <w:p w:rsidR="00AD154A" w:rsidRDefault="00AD154A" w:rsidP="00AD154A">
      <w:pPr>
        <w:pStyle w:val="NormalWeb"/>
        <w:spacing w:before="0" w:beforeAutospacing="0" w:after="0" w:afterAutospacing="0"/>
        <w:ind w:left="2832" w:firstLine="3"/>
        <w:jc w:val="both"/>
      </w:pPr>
      <w:r>
        <w:t>(...)</w:t>
      </w:r>
    </w:p>
    <w:p w:rsidR="00AD154A" w:rsidRPr="00AD154A" w:rsidRDefault="00AD154A" w:rsidP="00AD154A">
      <w:pPr>
        <w:pStyle w:val="NormalWeb"/>
        <w:spacing w:before="0" w:beforeAutospacing="0" w:after="0" w:afterAutospacing="0"/>
        <w:ind w:left="2832" w:firstLine="3"/>
        <w:jc w:val="both"/>
      </w:pPr>
      <w:r w:rsidRPr="00AD154A">
        <w:rPr>
          <w:rFonts w:ascii="Arial" w:hAnsi="Arial" w:cs="Arial"/>
          <w:sz w:val="20"/>
          <w:szCs w:val="20"/>
        </w:rPr>
        <w:t xml:space="preserve">§ 3º As medidas provisórias, ressalvado o disposto nos §§ 11 e 12 </w:t>
      </w:r>
      <w:r w:rsidRPr="00AD154A">
        <w:rPr>
          <w:rFonts w:ascii="Arial" w:hAnsi="Arial" w:cs="Arial"/>
          <w:sz w:val="20"/>
          <w:szCs w:val="20"/>
          <w:u w:val="single"/>
        </w:rPr>
        <w:t>perderão eficácia, desde a edição</w:t>
      </w:r>
      <w:r w:rsidRPr="00AD154A">
        <w:rPr>
          <w:rFonts w:ascii="Arial" w:hAnsi="Arial" w:cs="Arial"/>
          <w:sz w:val="20"/>
          <w:szCs w:val="20"/>
        </w:rPr>
        <w:t xml:space="preserve">, se não forem convertidas em lei no prazo de sessenta dias, prorrogável, nos termos do § 7º, uma vez por igual período, </w:t>
      </w:r>
      <w:r w:rsidRPr="00AD154A">
        <w:rPr>
          <w:rFonts w:ascii="Arial" w:hAnsi="Arial" w:cs="Arial"/>
          <w:sz w:val="20"/>
          <w:szCs w:val="20"/>
          <w:u w:val="single"/>
        </w:rPr>
        <w:t>devendo o Congresso Nacional disciplinar, por decreto legislativo, as relações jurídicas delas decorrentes</w:t>
      </w:r>
      <w:r w:rsidRPr="00AD154A">
        <w:rPr>
          <w:rFonts w:ascii="Arial" w:hAnsi="Arial" w:cs="Arial"/>
          <w:sz w:val="20"/>
          <w:szCs w:val="20"/>
        </w:rPr>
        <w:t xml:space="preserve">. </w:t>
      </w:r>
      <w:hyperlink r:id="rId4" w:anchor="art1" w:history="1">
        <w:r w:rsidRPr="00AD154A">
          <w:rPr>
            <w:rFonts w:ascii="Arial" w:hAnsi="Arial" w:cs="Arial"/>
            <w:color w:val="0000FF"/>
            <w:sz w:val="20"/>
            <w:szCs w:val="20"/>
            <w:u w:val="single"/>
          </w:rPr>
          <w:t>(Incluído pela Emenda Constitucional nº 32, de 2001)</w:t>
        </w:r>
      </w:hyperlink>
    </w:p>
    <w:p w:rsidR="00AD154A" w:rsidRPr="00AD154A" w:rsidRDefault="00AD154A" w:rsidP="00AD154A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154A">
        <w:rPr>
          <w:rFonts w:ascii="Arial" w:eastAsia="Times New Roman" w:hAnsi="Arial" w:cs="Arial"/>
          <w:sz w:val="20"/>
          <w:szCs w:val="20"/>
          <w:lang w:eastAsia="pt-BR"/>
        </w:rPr>
        <w:t>§ 4º O prazo a que se refere o § 3º contar-se-á da publicação da medida provisória, suspendendo-se durante os períodos de recesso do Congresso Nacional.</w:t>
      </w:r>
      <w:hyperlink r:id="rId5" w:anchor="art1" w:history="1">
        <w:r w:rsidRPr="00AD154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pela Emenda Constitucional nº 32, de 2001)</w:t>
        </w:r>
      </w:hyperlink>
    </w:p>
    <w:p w:rsidR="00AD154A" w:rsidRPr="00AD154A" w:rsidRDefault="00AD154A" w:rsidP="00AD154A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(...)</w:t>
      </w:r>
    </w:p>
    <w:p w:rsidR="00AD154A" w:rsidRPr="00AD154A" w:rsidRDefault="00AD154A" w:rsidP="00AD154A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154A">
        <w:rPr>
          <w:rFonts w:ascii="Arial" w:eastAsia="Times New Roman" w:hAnsi="Arial" w:cs="Arial"/>
          <w:sz w:val="20"/>
          <w:szCs w:val="20"/>
          <w:lang w:eastAsia="pt-BR"/>
        </w:rPr>
        <w:t xml:space="preserve">§ 10. É vedada a reedição, na mesma sessão legislativa, de medida provisória que tenha sido rejeitada ou que tenha </w:t>
      </w:r>
      <w:r w:rsidRPr="00AD154A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perdido sua eficácia por decurso de prazo. </w:t>
      </w:r>
      <w:hyperlink r:id="rId6" w:anchor="art1" w:history="1">
        <w:r w:rsidRPr="00AD154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pela Emenda Constitucional nº 32, de 2001)</w:t>
        </w:r>
      </w:hyperlink>
    </w:p>
    <w:p w:rsidR="00AD154A" w:rsidRPr="00AD154A" w:rsidRDefault="00AD154A" w:rsidP="00AD154A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154A">
        <w:rPr>
          <w:rFonts w:ascii="Arial" w:eastAsia="Times New Roman" w:hAnsi="Arial" w:cs="Arial"/>
          <w:sz w:val="20"/>
          <w:szCs w:val="20"/>
          <w:lang w:eastAsia="pt-BR"/>
        </w:rPr>
        <w:t xml:space="preserve">§ 11. Não editado o decreto legislativo a que se refere o § 3º até sessenta dias após a rejeição ou perda de eficácia de medida provisória, </w:t>
      </w:r>
      <w:r w:rsidRPr="00AD154A">
        <w:rPr>
          <w:rFonts w:ascii="Arial" w:eastAsia="Times New Roman" w:hAnsi="Arial" w:cs="Arial"/>
          <w:sz w:val="20"/>
          <w:szCs w:val="20"/>
          <w:u w:val="single"/>
          <w:lang w:eastAsia="pt-BR"/>
        </w:rPr>
        <w:t>as relações jurídicas constituídas e decorrentes de atos praticados durante sua vigência conservar-se-ão por ela regidas</w:t>
      </w:r>
      <w:r w:rsidRPr="00AD154A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hyperlink r:id="rId7" w:anchor="art1" w:history="1">
        <w:r w:rsidRPr="00AD154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pela Emenda Constitucional nº 32, de 2001)</w:t>
        </w:r>
      </w:hyperlink>
    </w:p>
    <w:p w:rsidR="00AD154A" w:rsidRDefault="00AD154A" w:rsidP="00AD15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73757" w:rsidRPr="00B25B24" w:rsidRDefault="00AD154A" w:rsidP="00AD154A">
      <w:pPr>
        <w:spacing w:after="0" w:line="240" w:lineRule="auto"/>
        <w:ind w:firstLine="708"/>
        <w:jc w:val="both"/>
        <w:rPr>
          <w:rFonts w:ascii="Bell MT" w:eastAsia="Times New Roman" w:hAnsi="Bell MT" w:cs="Times New Roman"/>
          <w:sz w:val="24"/>
          <w:szCs w:val="24"/>
          <w:lang w:eastAsia="pt-BR"/>
        </w:rPr>
      </w:pPr>
      <w:r>
        <w:rPr>
          <w:rFonts w:ascii="Bell MT" w:eastAsia="Times New Roman" w:hAnsi="Bell MT" w:cs="Times New Roman"/>
          <w:sz w:val="24"/>
          <w:szCs w:val="24"/>
          <w:lang w:eastAsia="pt-BR"/>
        </w:rPr>
        <w:t xml:space="preserve">Nesses termos, diante da caducidade da MP e da inexistência de decreto legislativo regulatório, </w:t>
      </w:r>
      <w:r>
        <w:rPr>
          <w:rFonts w:ascii="Bell MT" w:eastAsia="Times New Roman" w:hAnsi="Bell MT" w:cs="Times New Roman"/>
          <w:b/>
          <w:sz w:val="24"/>
          <w:szCs w:val="24"/>
          <w:lang w:eastAsia="pt-BR"/>
        </w:rPr>
        <w:t xml:space="preserve">somente </w:t>
      </w:r>
      <w:r w:rsidR="00973757">
        <w:rPr>
          <w:rFonts w:ascii="Bell MT" w:eastAsia="Times New Roman" w:hAnsi="Bell MT" w:cs="Times New Roman"/>
          <w:b/>
          <w:sz w:val="24"/>
          <w:szCs w:val="24"/>
          <w:lang w:eastAsia="pt-BR"/>
        </w:rPr>
        <w:t xml:space="preserve">as relações jurídicas decorrentes de atos praticados </w:t>
      </w:r>
      <w:r w:rsidR="00973757">
        <w:rPr>
          <w:rFonts w:ascii="Bell MT" w:eastAsia="Times New Roman" w:hAnsi="Bell MT" w:cs="Times New Roman"/>
          <w:b/>
          <w:i/>
          <w:sz w:val="24"/>
          <w:szCs w:val="24"/>
          <w:lang w:eastAsia="pt-BR"/>
        </w:rPr>
        <w:t xml:space="preserve">durante a vigência da MP restarão regidos pelas suas regras, </w:t>
      </w:r>
      <w:r w:rsidR="00973757">
        <w:rPr>
          <w:rFonts w:ascii="Bell MT" w:eastAsia="Times New Roman" w:hAnsi="Bell MT" w:cs="Times New Roman"/>
          <w:sz w:val="24"/>
          <w:szCs w:val="24"/>
          <w:lang w:eastAsia="pt-BR"/>
        </w:rPr>
        <w:t xml:space="preserve">passando a se aplicar, a todos os demais atos </w:t>
      </w:r>
      <w:r w:rsidR="00973757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="00973757">
        <w:rPr>
          <w:rFonts w:ascii="Bell MT" w:eastAsia="Times New Roman" w:hAnsi="Bell MT" w:cs="Times New Roman"/>
          <w:sz w:val="24"/>
          <w:szCs w:val="24"/>
          <w:lang w:eastAsia="pt-BR"/>
        </w:rPr>
        <w:t xml:space="preserve"> atos jurídicos e atos materiais, no bojo do contrato</w:t>
      </w:r>
      <w:r w:rsidR="00973757" w:rsidRPr="00B25B24">
        <w:rPr>
          <w:rFonts w:ascii="Bell MT" w:eastAsia="Times New Roman" w:hAnsi="Bell MT" w:cs="Times New Roman"/>
          <w:sz w:val="24"/>
          <w:szCs w:val="24"/>
          <w:lang w:eastAsia="pt-BR"/>
        </w:rPr>
        <w:t xml:space="preserve"> individual do trabalho – pelo </w:t>
      </w:r>
      <w:proofErr w:type="gramStart"/>
      <w:r w:rsidR="00973757" w:rsidRPr="00B25B24">
        <w:rPr>
          <w:rFonts w:ascii="Bell MT" w:eastAsia="Times New Roman" w:hAnsi="Bell MT" w:cs="Times New Roman"/>
          <w:sz w:val="24"/>
          <w:szCs w:val="24"/>
          <w:lang w:eastAsia="pt-BR"/>
        </w:rPr>
        <w:t xml:space="preserve">regramento </w:t>
      </w:r>
      <w:r w:rsidRPr="00B25B24">
        <w:rPr>
          <w:rFonts w:ascii="Bell MT" w:eastAsia="Times New Roman" w:hAnsi="Bell MT" w:cs="Times New Roman"/>
          <w:sz w:val="24"/>
          <w:szCs w:val="24"/>
          <w:lang w:eastAsia="pt-BR"/>
        </w:rPr>
        <w:t xml:space="preserve"> </w:t>
      </w:r>
      <w:r w:rsidR="00973757" w:rsidRPr="00B25B24">
        <w:rPr>
          <w:rFonts w:ascii="Bell MT" w:eastAsia="Times New Roman" w:hAnsi="Bell MT" w:cs="Times New Roman"/>
          <w:i/>
          <w:sz w:val="24"/>
          <w:szCs w:val="24"/>
          <w:lang w:eastAsia="pt-BR"/>
        </w:rPr>
        <w:t>anterior</w:t>
      </w:r>
      <w:proofErr w:type="gramEnd"/>
      <w:r w:rsidR="00973757" w:rsidRPr="00B25B24">
        <w:rPr>
          <w:rFonts w:ascii="Bell MT" w:eastAsia="Times New Roman" w:hAnsi="Bell MT" w:cs="Times New Roman"/>
          <w:i/>
          <w:sz w:val="24"/>
          <w:szCs w:val="24"/>
          <w:lang w:eastAsia="pt-BR"/>
        </w:rPr>
        <w:t xml:space="preserve">, </w:t>
      </w:r>
      <w:r w:rsidR="00973757" w:rsidRPr="00B25B24">
        <w:rPr>
          <w:rFonts w:ascii="Bell MT" w:eastAsia="Times New Roman" w:hAnsi="Bell MT" w:cs="Times New Roman"/>
          <w:sz w:val="24"/>
          <w:szCs w:val="24"/>
          <w:lang w:eastAsia="pt-BR"/>
        </w:rPr>
        <w:t xml:space="preserve">que passa a ter inteira eficácia. </w:t>
      </w:r>
    </w:p>
    <w:p w:rsidR="00973757" w:rsidRPr="00B25B24" w:rsidRDefault="00973757" w:rsidP="00AD154A">
      <w:pPr>
        <w:spacing w:after="0" w:line="240" w:lineRule="auto"/>
        <w:ind w:firstLine="708"/>
        <w:jc w:val="both"/>
        <w:rPr>
          <w:rFonts w:ascii="Bell MT" w:eastAsia="Times New Roman" w:hAnsi="Bell MT" w:cs="Times New Roman"/>
          <w:sz w:val="24"/>
          <w:szCs w:val="24"/>
          <w:lang w:eastAsia="pt-BR"/>
        </w:rPr>
      </w:pPr>
    </w:p>
    <w:p w:rsidR="00973757" w:rsidRPr="00B25B24" w:rsidRDefault="00B25B24" w:rsidP="00AD154A">
      <w:pPr>
        <w:spacing w:after="0" w:line="240" w:lineRule="auto"/>
        <w:ind w:firstLine="708"/>
        <w:jc w:val="both"/>
        <w:rPr>
          <w:rFonts w:ascii="Bell MT" w:eastAsia="Times New Roman" w:hAnsi="Bell MT" w:cs="Times New Roman"/>
          <w:sz w:val="24"/>
          <w:szCs w:val="24"/>
          <w:lang w:eastAsia="pt-BR"/>
        </w:rPr>
      </w:pPr>
      <w:r w:rsidRPr="00B25B24">
        <w:rPr>
          <w:rFonts w:ascii="Bell MT" w:eastAsia="Times New Roman" w:hAnsi="Bell MT" w:cs="Times New Roman"/>
          <w:sz w:val="24"/>
          <w:szCs w:val="24"/>
          <w:lang w:eastAsia="pt-BR"/>
        </w:rPr>
        <w:t>Ora,</w:t>
      </w:r>
      <w:r w:rsidRPr="00B25B24">
        <w:rPr>
          <w:rFonts w:ascii="Bell MT" w:hAnsi="Bell MT"/>
          <w:sz w:val="24"/>
          <w:szCs w:val="24"/>
        </w:rPr>
        <w:t xml:space="preserve"> se o art. 2</w:t>
      </w:r>
      <w:r>
        <w:rPr>
          <w:rFonts w:ascii="Bell MT" w:hAnsi="Bell MT"/>
          <w:sz w:val="24"/>
          <w:szCs w:val="24"/>
        </w:rPr>
        <w:t xml:space="preserve">º </w:t>
      </w:r>
      <w:r w:rsidRPr="00B25B24">
        <w:rPr>
          <w:rFonts w:ascii="Bell MT" w:hAnsi="Bell MT"/>
          <w:sz w:val="24"/>
          <w:szCs w:val="24"/>
        </w:rPr>
        <w:t xml:space="preserve"> da MP 808 dispunha sobre a </w:t>
      </w:r>
      <w:r w:rsidRPr="00B25B24">
        <w:rPr>
          <w:rFonts w:ascii="Bell MT" w:hAnsi="Bell MT"/>
          <w:i/>
          <w:sz w:val="24"/>
          <w:szCs w:val="24"/>
        </w:rPr>
        <w:t>aplicação imediata</w:t>
      </w:r>
      <w:r w:rsidRPr="00B25B24">
        <w:rPr>
          <w:rFonts w:ascii="Bell MT" w:hAnsi="Bell MT"/>
          <w:sz w:val="24"/>
          <w:szCs w:val="24"/>
        </w:rPr>
        <w:t xml:space="preserve"> das normas da Lei n. 13.467/2017 aos contratos individuais de trabalho em vigor no dia 11/11/2017, parece certo que, </w:t>
      </w:r>
      <w:r w:rsidRPr="00B25B24">
        <w:rPr>
          <w:rFonts w:ascii="Bell MT" w:hAnsi="Bell MT"/>
          <w:i/>
          <w:sz w:val="24"/>
          <w:szCs w:val="24"/>
        </w:rPr>
        <w:t>“a contrario sensu”</w:t>
      </w:r>
      <w:r w:rsidRPr="00B25B24">
        <w:rPr>
          <w:rFonts w:ascii="Bell MT" w:hAnsi="Bell MT"/>
          <w:sz w:val="24"/>
          <w:szCs w:val="24"/>
        </w:rPr>
        <w:t xml:space="preserve">, a </w:t>
      </w:r>
      <w:r w:rsidRPr="00B25B24">
        <w:rPr>
          <w:rFonts w:ascii="Bell MT" w:hAnsi="Bell MT"/>
          <w:i/>
          <w:sz w:val="24"/>
          <w:szCs w:val="24"/>
        </w:rPr>
        <w:t>perda de eficácia</w:t>
      </w:r>
      <w:r w:rsidRPr="00B25B24">
        <w:rPr>
          <w:rFonts w:ascii="Bell MT" w:hAnsi="Bell MT"/>
          <w:sz w:val="24"/>
          <w:szCs w:val="24"/>
        </w:rPr>
        <w:t xml:space="preserve"> do art. 2o, com a caducidade da MP, importa em reconhecer a</w:t>
      </w:r>
      <w:r w:rsidRPr="00B25B24">
        <w:rPr>
          <w:rFonts w:ascii="Bell MT" w:hAnsi="Bell MT"/>
          <w:b/>
          <w:sz w:val="24"/>
          <w:szCs w:val="24"/>
        </w:rPr>
        <w:t xml:space="preserve"> prevalência do </w:t>
      </w:r>
      <w:r w:rsidRPr="00B25B24">
        <w:rPr>
          <w:rFonts w:ascii="Bell MT" w:hAnsi="Bell MT"/>
          <w:b/>
          <w:i/>
          <w:sz w:val="24"/>
          <w:szCs w:val="24"/>
        </w:rPr>
        <w:t>“status quo ante”</w:t>
      </w:r>
      <w:r w:rsidRPr="00B25B24">
        <w:rPr>
          <w:rFonts w:ascii="Bell MT" w:hAnsi="Bell MT"/>
          <w:sz w:val="24"/>
          <w:szCs w:val="24"/>
        </w:rPr>
        <w:t xml:space="preserve">, que só pode ser </w:t>
      </w:r>
      <w:r w:rsidRPr="00B25B24">
        <w:rPr>
          <w:rFonts w:ascii="Bell MT" w:hAnsi="Bell MT"/>
          <w:i/>
          <w:sz w:val="24"/>
          <w:szCs w:val="24"/>
        </w:rPr>
        <w:t xml:space="preserve">a aplicação das normas da Reforma Trabalhista </w:t>
      </w:r>
      <w:r w:rsidRPr="00B25B24">
        <w:rPr>
          <w:rFonts w:ascii="Bell MT" w:hAnsi="Bell MT"/>
          <w:b/>
          <w:i/>
          <w:sz w:val="24"/>
          <w:szCs w:val="24"/>
        </w:rPr>
        <w:t>apenas</w:t>
      </w:r>
      <w:r w:rsidRPr="00B25B24">
        <w:rPr>
          <w:rFonts w:ascii="Bell MT" w:hAnsi="Bell MT"/>
          <w:i/>
          <w:sz w:val="24"/>
          <w:szCs w:val="24"/>
        </w:rPr>
        <w:t xml:space="preserve"> aos contratos individuais de trabalho celebrados a partir de 11/11/2017</w:t>
      </w:r>
      <w:r w:rsidRPr="00B25B24">
        <w:rPr>
          <w:rFonts w:ascii="Bell MT" w:hAnsi="Bell MT"/>
          <w:sz w:val="24"/>
          <w:szCs w:val="24"/>
        </w:rPr>
        <w:t xml:space="preserve"> (a não ser, é claro, que decreto legislativo venha a dizer algo diverso, regulamentando as relações jurídicas instauradas sob a égide da MP 808; e, nesse caso, caberá discutir a sua constitucionalidade). Mantém-se assim, de todo modo, algum traço de </w:t>
      </w:r>
      <w:r w:rsidRPr="00B25B24">
        <w:rPr>
          <w:rFonts w:ascii="Bell MT" w:hAnsi="Bell MT"/>
          <w:i/>
          <w:sz w:val="24"/>
          <w:szCs w:val="24"/>
        </w:rPr>
        <w:t>coerência interna</w:t>
      </w:r>
      <w:r w:rsidRPr="00B25B24">
        <w:rPr>
          <w:rFonts w:ascii="Bell MT" w:hAnsi="Bell MT"/>
          <w:sz w:val="24"/>
          <w:szCs w:val="24"/>
        </w:rPr>
        <w:t xml:space="preserve"> em meio às sucessivas confusões oportunizadas pela Reforma,  uma vez que o mesmo regime intertemporal já se aplicava  às normas </w:t>
      </w:r>
      <w:r w:rsidRPr="00B25B24">
        <w:rPr>
          <w:rFonts w:ascii="Bell MT" w:hAnsi="Bell MT"/>
          <w:i/>
          <w:sz w:val="24"/>
          <w:szCs w:val="24"/>
        </w:rPr>
        <w:t>processuais</w:t>
      </w:r>
      <w:r w:rsidRPr="00B25B24">
        <w:rPr>
          <w:rFonts w:ascii="Bell MT" w:hAnsi="Bell MT"/>
          <w:sz w:val="24"/>
          <w:szCs w:val="24"/>
        </w:rPr>
        <w:t xml:space="preserve"> da Reforma (não com as meramente procedimentais): aplicam-se apenas </w:t>
      </w:r>
      <w:r w:rsidRPr="00B25B24">
        <w:rPr>
          <w:rFonts w:ascii="Bell MT" w:hAnsi="Bell MT"/>
          <w:i/>
          <w:sz w:val="24"/>
          <w:szCs w:val="24"/>
        </w:rPr>
        <w:t>aos processos novos</w:t>
      </w:r>
      <w:r w:rsidRPr="00B25B24">
        <w:rPr>
          <w:rFonts w:ascii="Bell MT" w:hAnsi="Bell MT"/>
          <w:sz w:val="24"/>
          <w:szCs w:val="24"/>
        </w:rPr>
        <w:t>, isto é, àqueles ajuizados a partir de 11/11/2017, como tende a se consolidar na jurisprudência do Tribunal Superior do Trabalho.</w:t>
      </w:r>
      <w:r>
        <w:rPr>
          <w:rFonts w:ascii="Bell MT" w:hAnsi="Bell MT"/>
          <w:sz w:val="24"/>
          <w:szCs w:val="24"/>
        </w:rPr>
        <w:t xml:space="preserve"> Nesse sentido, ademais, entre tantos, confira-se HOMERO BATISTA (</w:t>
      </w:r>
      <w:r>
        <w:rPr>
          <w:rFonts w:ascii="Bell MT" w:hAnsi="Bell MT"/>
          <w:i/>
          <w:sz w:val="24"/>
          <w:szCs w:val="24"/>
        </w:rPr>
        <w:t xml:space="preserve">“Ideias sobre </w:t>
      </w:r>
      <w:proofErr w:type="gramStart"/>
      <w:r>
        <w:rPr>
          <w:rFonts w:ascii="Bell MT" w:hAnsi="Bell MT"/>
          <w:i/>
          <w:sz w:val="24"/>
          <w:szCs w:val="24"/>
        </w:rPr>
        <w:t>o  mundo</w:t>
      </w:r>
      <w:proofErr w:type="gramEnd"/>
      <w:r>
        <w:rPr>
          <w:rFonts w:ascii="Bell MT" w:hAnsi="Bell MT"/>
          <w:i/>
          <w:sz w:val="24"/>
          <w:szCs w:val="24"/>
        </w:rPr>
        <w:t xml:space="preserve"> do trabalho”, </w:t>
      </w:r>
      <w:r>
        <w:rPr>
          <w:rFonts w:ascii="Bell MT" w:hAnsi="Bell MT"/>
          <w:sz w:val="24"/>
          <w:szCs w:val="24"/>
        </w:rPr>
        <w:t xml:space="preserve">post </w:t>
      </w:r>
      <w:r>
        <w:rPr>
          <w:rFonts w:ascii="Bell MT" w:hAnsi="Bell MT"/>
          <w:i/>
          <w:sz w:val="24"/>
          <w:szCs w:val="24"/>
        </w:rPr>
        <w:t xml:space="preserve">“Algumas cascas de banana espalhadas pela MP 808”, </w:t>
      </w:r>
      <w:r>
        <w:rPr>
          <w:rFonts w:ascii="Bell MT" w:hAnsi="Bell MT"/>
          <w:sz w:val="24"/>
          <w:szCs w:val="24"/>
        </w:rPr>
        <w:t xml:space="preserve">in </w:t>
      </w:r>
      <w:r w:rsidRPr="00B25B24">
        <w:rPr>
          <w:rFonts w:ascii="Bell MT" w:hAnsi="Bell MT"/>
          <w:sz w:val="24"/>
          <w:szCs w:val="24"/>
          <w:u w:val="single"/>
        </w:rPr>
        <w:t>https://www.facebook.com/professorhomero/posts/2064146753808625</w:t>
      </w:r>
      <w:r>
        <w:rPr>
          <w:rFonts w:ascii="Bell MT" w:hAnsi="Bell MT"/>
          <w:sz w:val="24"/>
          <w:szCs w:val="24"/>
        </w:rPr>
        <w:t>)</w:t>
      </w:r>
    </w:p>
    <w:p w:rsidR="00973757" w:rsidRPr="00B25B24" w:rsidRDefault="00973757" w:rsidP="00AD154A">
      <w:pPr>
        <w:spacing w:after="0" w:line="240" w:lineRule="auto"/>
        <w:ind w:firstLine="708"/>
        <w:jc w:val="both"/>
        <w:rPr>
          <w:rFonts w:ascii="Bell MT" w:eastAsia="Times New Roman" w:hAnsi="Bell MT" w:cs="Times New Roman"/>
          <w:sz w:val="24"/>
          <w:szCs w:val="24"/>
          <w:lang w:eastAsia="pt-BR"/>
        </w:rPr>
      </w:pPr>
    </w:p>
    <w:p w:rsidR="00973757" w:rsidRDefault="00973757" w:rsidP="00AD154A">
      <w:pPr>
        <w:spacing w:after="0" w:line="240" w:lineRule="auto"/>
        <w:ind w:firstLine="708"/>
        <w:jc w:val="both"/>
        <w:rPr>
          <w:rFonts w:ascii="Bell MT" w:eastAsia="Times New Roman" w:hAnsi="Bell MT" w:cs="Times New Roman"/>
          <w:sz w:val="24"/>
          <w:szCs w:val="24"/>
          <w:lang w:eastAsia="pt-BR"/>
        </w:rPr>
      </w:pPr>
      <w:r w:rsidRPr="00B25B24">
        <w:rPr>
          <w:rFonts w:ascii="Bell MT" w:eastAsia="Times New Roman" w:hAnsi="Bell MT" w:cs="Times New Roman"/>
          <w:sz w:val="24"/>
          <w:szCs w:val="24"/>
          <w:lang w:eastAsia="pt-BR"/>
        </w:rPr>
        <w:t xml:space="preserve">Veja-se, de resto, que o art. 2º, par. 3º, da Lei de Introdução às Normas do Direito </w:t>
      </w:r>
      <w:r>
        <w:rPr>
          <w:rFonts w:ascii="Bell MT" w:eastAsia="Times New Roman" w:hAnsi="Bell MT" w:cs="Times New Roman"/>
          <w:sz w:val="24"/>
          <w:szCs w:val="24"/>
          <w:lang w:eastAsia="pt-BR"/>
        </w:rPr>
        <w:t xml:space="preserve">Brasileiro, ao vedar a repristinação, não se aplica à espécie, seja porque não se trata, </w:t>
      </w:r>
      <w:r>
        <w:rPr>
          <w:rFonts w:ascii="Bell MT" w:eastAsia="Times New Roman" w:hAnsi="Bell MT" w:cs="Times New Roman"/>
          <w:i/>
          <w:sz w:val="24"/>
          <w:szCs w:val="24"/>
          <w:lang w:eastAsia="pt-BR"/>
        </w:rPr>
        <w:t xml:space="preserve">in </w:t>
      </w:r>
      <w:proofErr w:type="spellStart"/>
      <w:r>
        <w:rPr>
          <w:rFonts w:ascii="Bell MT" w:eastAsia="Times New Roman" w:hAnsi="Bell MT" w:cs="Times New Roman"/>
          <w:i/>
          <w:sz w:val="24"/>
          <w:szCs w:val="24"/>
          <w:lang w:eastAsia="pt-BR"/>
        </w:rPr>
        <w:t>casu</w:t>
      </w:r>
      <w:proofErr w:type="spellEnd"/>
      <w:r>
        <w:rPr>
          <w:rFonts w:ascii="Bell MT" w:eastAsia="Times New Roman" w:hAnsi="Bell MT" w:cs="Times New Roman"/>
          <w:sz w:val="24"/>
          <w:szCs w:val="24"/>
          <w:lang w:eastAsia="pt-BR"/>
        </w:rPr>
        <w:t xml:space="preserve">, de lei em sentido formal, mas de espécie legislativa naturalmente provisória (desconhecida, diga-se, ao tempo da redação original do preceito da LINDB), seja ainda porque há, na espécie, o próprio </w:t>
      </w:r>
      <w:r>
        <w:rPr>
          <w:rFonts w:ascii="Bell MT" w:eastAsia="Times New Roman" w:hAnsi="Bell MT" w:cs="Times New Roman"/>
          <w:i/>
          <w:sz w:val="24"/>
          <w:szCs w:val="24"/>
          <w:lang w:eastAsia="pt-BR"/>
        </w:rPr>
        <w:t xml:space="preserve">texto constitucional </w:t>
      </w:r>
      <w:r>
        <w:rPr>
          <w:rFonts w:ascii="Bell MT" w:eastAsia="Times New Roman" w:hAnsi="Bell MT" w:cs="Times New Roman"/>
          <w:sz w:val="24"/>
          <w:szCs w:val="24"/>
          <w:lang w:eastAsia="pt-BR"/>
        </w:rPr>
        <w:t xml:space="preserve">dizendo da </w:t>
      </w:r>
      <w:r>
        <w:rPr>
          <w:rFonts w:ascii="Bell MT" w:eastAsia="Times New Roman" w:hAnsi="Bell MT" w:cs="Times New Roman"/>
          <w:i/>
          <w:sz w:val="24"/>
          <w:szCs w:val="24"/>
          <w:lang w:eastAsia="pt-BR"/>
        </w:rPr>
        <w:t xml:space="preserve">perda de eficácia </w:t>
      </w:r>
      <w:r>
        <w:rPr>
          <w:rFonts w:ascii="Bell MT" w:eastAsia="Times New Roman" w:hAnsi="Bell MT" w:cs="Times New Roman"/>
          <w:sz w:val="24"/>
          <w:szCs w:val="24"/>
          <w:lang w:eastAsia="pt-BR"/>
        </w:rPr>
        <w:t xml:space="preserve">do texto da MP, aplicando-se em definitivo as suas regra apenas às relações jurídicas </w:t>
      </w:r>
      <w:r>
        <w:rPr>
          <w:rFonts w:ascii="Bell MT" w:eastAsia="Times New Roman" w:hAnsi="Bell MT" w:cs="Times New Roman"/>
          <w:b/>
          <w:sz w:val="24"/>
          <w:szCs w:val="24"/>
          <w:lang w:eastAsia="pt-BR"/>
        </w:rPr>
        <w:t xml:space="preserve">decorrentes de atos praticados durante a vigência da medida provisória </w:t>
      </w:r>
      <w:r>
        <w:rPr>
          <w:rFonts w:ascii="Bell MT" w:eastAsia="Times New Roman" w:hAnsi="Bell MT" w:cs="Times New Roman"/>
          <w:sz w:val="24"/>
          <w:szCs w:val="24"/>
          <w:lang w:eastAsia="pt-BR"/>
        </w:rPr>
        <w:t xml:space="preserve">(e não, p. ex., a todos os negócios jurídicos vigentes durante o período de eficácia da MP, o que seria diferente). </w:t>
      </w:r>
    </w:p>
    <w:p w:rsidR="00973757" w:rsidRDefault="00973757" w:rsidP="00AD154A">
      <w:pPr>
        <w:spacing w:after="0" w:line="240" w:lineRule="auto"/>
        <w:ind w:firstLine="708"/>
        <w:jc w:val="both"/>
        <w:rPr>
          <w:rFonts w:ascii="Bell MT" w:eastAsia="Times New Roman" w:hAnsi="Bell MT" w:cs="Times New Roman"/>
          <w:sz w:val="24"/>
          <w:szCs w:val="24"/>
          <w:lang w:eastAsia="pt-BR"/>
        </w:rPr>
      </w:pPr>
    </w:p>
    <w:p w:rsidR="00587EDF" w:rsidRPr="00587EDF" w:rsidRDefault="00973757" w:rsidP="00973757">
      <w:pPr>
        <w:spacing w:after="0" w:line="240" w:lineRule="auto"/>
        <w:ind w:firstLine="708"/>
        <w:jc w:val="both"/>
        <w:rPr>
          <w:rFonts w:ascii="Bell MT" w:hAnsi="Bell MT"/>
          <w:sz w:val="24"/>
          <w:szCs w:val="24"/>
        </w:rPr>
      </w:pPr>
      <w:r>
        <w:rPr>
          <w:rFonts w:ascii="Bell MT" w:eastAsia="Times New Roman" w:hAnsi="Bell MT" w:cs="Times New Roman"/>
          <w:sz w:val="24"/>
          <w:szCs w:val="24"/>
          <w:lang w:eastAsia="pt-BR"/>
        </w:rPr>
        <w:t xml:space="preserve">Daí porque, até mesmo </w:t>
      </w:r>
      <w:r>
        <w:rPr>
          <w:rFonts w:ascii="Bell MT" w:eastAsia="Times New Roman" w:hAnsi="Bell MT" w:cs="Times New Roman"/>
          <w:i/>
          <w:sz w:val="24"/>
          <w:szCs w:val="24"/>
          <w:lang w:eastAsia="pt-BR"/>
        </w:rPr>
        <w:t xml:space="preserve">“a contrario sensu”, </w:t>
      </w:r>
      <w:r>
        <w:rPr>
          <w:rFonts w:ascii="Bell MT" w:eastAsia="Times New Roman" w:hAnsi="Bell MT" w:cs="Times New Roman"/>
          <w:sz w:val="24"/>
          <w:szCs w:val="24"/>
          <w:lang w:eastAsia="pt-BR"/>
        </w:rPr>
        <w:t xml:space="preserve">a conclusão óbvia é de que </w:t>
      </w:r>
      <w:r>
        <w:rPr>
          <w:rFonts w:ascii="Bell MT" w:eastAsia="Times New Roman" w:hAnsi="Bell MT" w:cs="Times New Roman"/>
          <w:i/>
          <w:sz w:val="24"/>
          <w:szCs w:val="24"/>
          <w:lang w:eastAsia="pt-BR"/>
        </w:rPr>
        <w:t xml:space="preserve">apenas os atos praticados no âmbito do contrato individual de trabalho, </w:t>
      </w:r>
      <w:r>
        <w:rPr>
          <w:rFonts w:ascii="Bell MT" w:eastAsia="Times New Roman" w:hAnsi="Bell MT" w:cs="Times New Roman"/>
          <w:b/>
          <w:i/>
          <w:sz w:val="24"/>
          <w:szCs w:val="24"/>
          <w:lang w:eastAsia="pt-BR"/>
        </w:rPr>
        <w:t xml:space="preserve">durante </w:t>
      </w:r>
      <w:r>
        <w:rPr>
          <w:rFonts w:ascii="Bell MT" w:eastAsia="Times New Roman" w:hAnsi="Bell MT" w:cs="Times New Roman"/>
          <w:i/>
          <w:sz w:val="24"/>
          <w:szCs w:val="24"/>
          <w:lang w:eastAsia="pt-BR"/>
        </w:rPr>
        <w:t xml:space="preserve">a vigência da MP, regem-se por ela. </w:t>
      </w:r>
      <w:r>
        <w:rPr>
          <w:rFonts w:ascii="Bell MT" w:eastAsia="Times New Roman" w:hAnsi="Bell MT" w:cs="Times New Roman"/>
          <w:sz w:val="24"/>
          <w:szCs w:val="24"/>
          <w:lang w:eastAsia="pt-BR"/>
        </w:rPr>
        <w:t xml:space="preserve">Assim, </w:t>
      </w:r>
      <w:r>
        <w:rPr>
          <w:rFonts w:ascii="Bell MT" w:eastAsia="Times New Roman" w:hAnsi="Bell MT" w:cs="Times New Roman"/>
          <w:b/>
          <w:sz w:val="24"/>
          <w:szCs w:val="24"/>
          <w:lang w:eastAsia="pt-BR"/>
        </w:rPr>
        <w:t xml:space="preserve">aos contratos anteriores a 11/11/2017, </w:t>
      </w:r>
      <w:r>
        <w:rPr>
          <w:rFonts w:ascii="Bell MT" w:eastAsia="Times New Roman" w:hAnsi="Bell MT" w:cs="Times New Roman"/>
          <w:b/>
          <w:i/>
          <w:sz w:val="24"/>
          <w:szCs w:val="24"/>
          <w:lang w:eastAsia="pt-BR"/>
        </w:rPr>
        <w:t xml:space="preserve">aplicam-se as regras materiais da Reforma Trabalhista </w:t>
      </w:r>
      <w:r>
        <w:rPr>
          <w:rFonts w:ascii="Bell MT" w:eastAsia="Times New Roman" w:hAnsi="Bell MT" w:cs="Times New Roman"/>
          <w:b/>
          <w:i/>
          <w:sz w:val="24"/>
          <w:szCs w:val="24"/>
          <w:u w:val="single"/>
          <w:lang w:eastAsia="pt-BR"/>
        </w:rPr>
        <w:t>apenas</w:t>
      </w:r>
      <w:r>
        <w:rPr>
          <w:rFonts w:ascii="Bell MT" w:eastAsia="Times New Roman" w:hAnsi="Bell MT" w:cs="Times New Roman"/>
          <w:b/>
          <w:i/>
          <w:sz w:val="24"/>
          <w:szCs w:val="24"/>
          <w:lang w:eastAsia="pt-BR"/>
        </w:rPr>
        <w:t xml:space="preserve"> durante o período de vigência da MP; </w:t>
      </w:r>
      <w:r>
        <w:rPr>
          <w:rFonts w:ascii="Bell MT" w:eastAsia="Times New Roman" w:hAnsi="Bell MT" w:cs="Times New Roman"/>
          <w:sz w:val="24"/>
          <w:szCs w:val="24"/>
          <w:lang w:eastAsia="pt-BR"/>
        </w:rPr>
        <w:t xml:space="preserve">para todo o restante período, </w:t>
      </w:r>
      <w:r>
        <w:rPr>
          <w:rFonts w:ascii="Bell MT" w:eastAsia="Times New Roman" w:hAnsi="Bell MT" w:cs="Times New Roman"/>
          <w:b/>
          <w:i/>
          <w:sz w:val="24"/>
          <w:szCs w:val="24"/>
          <w:lang w:eastAsia="pt-BR"/>
        </w:rPr>
        <w:t xml:space="preserve">essas regras não têm aplicabilidade, diante da perda de eficácia do art. 2º da Medida Provisória n. 808/2017. </w:t>
      </w:r>
    </w:p>
    <w:p w:rsidR="00587EDF" w:rsidRDefault="00587EDF" w:rsidP="006B2517">
      <w:pPr>
        <w:spacing w:after="0" w:line="240" w:lineRule="auto"/>
        <w:jc w:val="center"/>
        <w:rPr>
          <w:rFonts w:ascii="Bell MT" w:hAnsi="Bell MT"/>
          <w:sz w:val="24"/>
          <w:szCs w:val="24"/>
        </w:rPr>
      </w:pPr>
    </w:p>
    <w:p w:rsidR="00CB5B5A" w:rsidRPr="008B4913" w:rsidRDefault="006B2517" w:rsidP="006B2517">
      <w:pPr>
        <w:spacing w:after="0" w:line="240" w:lineRule="auto"/>
        <w:jc w:val="center"/>
        <w:rPr>
          <w:rFonts w:ascii="Bell MT" w:eastAsia="Times New Roman" w:hAnsi="Bell MT" w:cs="Times New Roman"/>
          <w:sz w:val="24"/>
          <w:szCs w:val="24"/>
          <w:lang w:eastAsia="pt-BR"/>
        </w:rPr>
      </w:pPr>
      <w:r w:rsidRPr="006B2517">
        <w:rPr>
          <w:rFonts w:ascii="Bell MT" w:eastAsia="Times New Roman" w:hAnsi="Bell MT" w:cs="Times New Roman"/>
          <w:sz w:val="24"/>
          <w:szCs w:val="24"/>
          <w:lang w:eastAsia="pt-BR"/>
        </w:rPr>
        <w:t>*</w:t>
      </w:r>
      <w:r>
        <w:rPr>
          <w:rFonts w:ascii="Bell MT" w:eastAsia="Times New Roman" w:hAnsi="Bell MT" w:cs="Times New Roman"/>
          <w:sz w:val="24"/>
          <w:szCs w:val="24"/>
          <w:lang w:eastAsia="pt-BR"/>
        </w:rPr>
        <w:t>*******</w:t>
      </w:r>
    </w:p>
    <w:p w:rsidR="00FE5480" w:rsidRPr="00CB5B5A" w:rsidRDefault="00FE5480" w:rsidP="00CB5B5A"/>
    <w:sectPr w:rsidR="00FE5480" w:rsidRPr="00CB5B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BE"/>
    <w:rsid w:val="002B110A"/>
    <w:rsid w:val="002C4541"/>
    <w:rsid w:val="00424F9E"/>
    <w:rsid w:val="004A698E"/>
    <w:rsid w:val="00500B6C"/>
    <w:rsid w:val="00587EDF"/>
    <w:rsid w:val="005C2B58"/>
    <w:rsid w:val="006708D2"/>
    <w:rsid w:val="006B2517"/>
    <w:rsid w:val="006D3FBE"/>
    <w:rsid w:val="0074284E"/>
    <w:rsid w:val="007C29FC"/>
    <w:rsid w:val="00847D8D"/>
    <w:rsid w:val="008B4913"/>
    <w:rsid w:val="008D1C2C"/>
    <w:rsid w:val="008E11D0"/>
    <w:rsid w:val="00973757"/>
    <w:rsid w:val="00981280"/>
    <w:rsid w:val="00AD154A"/>
    <w:rsid w:val="00B2179C"/>
    <w:rsid w:val="00B25B24"/>
    <w:rsid w:val="00CB5B5A"/>
    <w:rsid w:val="00DE61D0"/>
    <w:rsid w:val="00E6568C"/>
    <w:rsid w:val="00E77458"/>
    <w:rsid w:val="00F051D3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66FF9B"/>
  <w15:docId w15:val="{7EC54411-0187-4ACE-8EB5-23931EC7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28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D154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AD1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27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9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2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69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22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65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416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909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65957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698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953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37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066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constituicao/Emendas/Emc/emc3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constituicao/Emendas/Emc/emc32.htm" TargetMode="External"/><Relationship Id="rId5" Type="http://schemas.openxmlformats.org/officeDocument/2006/relationships/hyperlink" Target="http://www.planalto.gov.br/ccivil_03/constituicao/Emendas/Emc/emc32.htm" TargetMode="External"/><Relationship Id="rId4" Type="http://schemas.openxmlformats.org/officeDocument/2006/relationships/hyperlink" Target="http://www.planalto.gov.br/ccivil_03/constituicao/Emendas/Emc/emc32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5341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TRT 15ª Região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Feliciano</dc:creator>
  <cp:lastModifiedBy>Allda Melo</cp:lastModifiedBy>
  <cp:revision>2</cp:revision>
  <dcterms:created xsi:type="dcterms:W3CDTF">2018-04-11T15:25:00Z</dcterms:created>
  <dcterms:modified xsi:type="dcterms:W3CDTF">2018-04-11T15:25:00Z</dcterms:modified>
</cp:coreProperties>
</file>